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E5669" w14:textId="77777777" w:rsidR="00857B70" w:rsidRDefault="00857B70" w:rsidP="00D506C9">
      <w:pPr>
        <w:jc w:val="center"/>
        <w:rPr>
          <w:b/>
          <w:sz w:val="28"/>
          <w:szCs w:val="28"/>
        </w:rPr>
      </w:pPr>
    </w:p>
    <w:p w14:paraId="61AF9CEA" w14:textId="1F65D449" w:rsidR="00D506C9" w:rsidRPr="00D506C9" w:rsidRDefault="00F74EC7" w:rsidP="00857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Resources for Canadian youth available on Canada.ca</w:t>
      </w:r>
    </w:p>
    <w:p w14:paraId="033C9AAB" w14:textId="282F453F" w:rsidR="00062C44" w:rsidRPr="00062C44" w:rsidRDefault="00F74EC7" w:rsidP="00D506C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r>
        <w:t xml:space="preserve">Education funding (includes links to scholarships, bursary and grant information): </w:t>
      </w:r>
      <w:hyperlink r:id="rId14" w:history="1">
        <w:r w:rsidRPr="00D506C9">
          <w:rPr>
            <w:rStyle w:val="Hyperlink"/>
            <w:color w:val="auto"/>
          </w:rPr>
          <w:t>https://www.canada.ca/en/services/finance/educationfunding.html</w:t>
        </w:r>
      </w:hyperlink>
      <w:r w:rsidR="00062C44" w:rsidRPr="00D506C9">
        <w:rPr>
          <w:rStyle w:val="Hyperlink"/>
          <w:color w:val="auto"/>
        </w:rPr>
        <w:br/>
      </w:r>
    </w:p>
    <w:p w14:paraId="027ED187" w14:textId="20033299" w:rsidR="00F74EC7" w:rsidRDefault="00062C44" w:rsidP="00062C4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062C44">
        <w:t>Provincial and territorial information for Canada Student Loans and Grants</w:t>
      </w:r>
      <w:r>
        <w:t>:</w:t>
      </w:r>
      <w:r w:rsidRPr="00062C44">
        <w:t xml:space="preserve"> </w:t>
      </w:r>
      <w:hyperlink r:id="rId15" w:history="1">
        <w:r w:rsidR="00D506C9" w:rsidRPr="00D75AC4">
          <w:rPr>
            <w:rStyle w:val="Hyperlink"/>
          </w:rPr>
          <w:t>https://www.canada.ca/en/employment-social-development/services/student-financial-aid/student-loan/student-loans/provincial.html</w:t>
        </w:r>
      </w:hyperlink>
      <w:r w:rsidR="00D506C9">
        <w:t xml:space="preserve"> </w:t>
      </w:r>
      <w:r w:rsidR="00F74EC7">
        <w:br/>
      </w:r>
    </w:p>
    <w:p w14:paraId="583B8A7C" w14:textId="6E25711B" w:rsidR="00B71921" w:rsidRPr="00B71921" w:rsidRDefault="00F74EC7" w:rsidP="00F74EC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r>
        <w:t>Tools</w:t>
      </w:r>
      <w:r w:rsidR="00B71921">
        <w:t xml:space="preserve"> and</w:t>
      </w:r>
      <w:r>
        <w:t xml:space="preserve"> calculators: </w:t>
      </w:r>
      <w:hyperlink r:id="rId16" w:history="1">
        <w:r w:rsidRPr="00D506C9">
          <w:rPr>
            <w:rStyle w:val="Hyperlink"/>
            <w:color w:val="auto"/>
          </w:rPr>
          <w:t>https://www.canada.ca/en/services/finance/tools.html</w:t>
        </w:r>
      </w:hyperlink>
      <w:r w:rsidR="00B71921">
        <w:rPr>
          <w:rStyle w:val="Hyperlink"/>
          <w:color w:val="auto"/>
        </w:rPr>
        <w:br/>
      </w:r>
    </w:p>
    <w:p w14:paraId="5638E5A2" w14:textId="0E40FC8D" w:rsidR="00F74EC7" w:rsidRDefault="00B71921" w:rsidP="00B71921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Educational programs (includes links to the City that is geared to secondary students and Financial Basics geared to post-secondary students):</w:t>
      </w:r>
      <w:r w:rsidRPr="00B71921">
        <w:t xml:space="preserve"> https://www.canada.ca/en/financial-consumer-agency/services/financial-literacy-programs.html</w:t>
      </w:r>
      <w:r w:rsidR="00F74EC7">
        <w:br/>
      </w:r>
    </w:p>
    <w:p w14:paraId="5FCE5D88" w14:textId="77777777" w:rsidR="00F74EC7" w:rsidRDefault="00F74EC7" w:rsidP="00F74EC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Managing your money: </w:t>
      </w:r>
      <w:hyperlink r:id="rId17" w:history="1">
        <w:r w:rsidRPr="00D506C9">
          <w:rPr>
            <w:rStyle w:val="Hyperlink"/>
            <w:color w:val="auto"/>
          </w:rPr>
          <w:t>https://www.canada.ca/en/services/finance/manage.html</w:t>
        </w:r>
      </w:hyperlink>
      <w:r>
        <w:br/>
      </w:r>
    </w:p>
    <w:p w14:paraId="0AE7078C" w14:textId="00708274" w:rsidR="00F74EC7" w:rsidRDefault="00F74EC7" w:rsidP="00B874EB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Life events and your money (including </w:t>
      </w:r>
      <w:r w:rsidR="00B874EB">
        <w:t>t</w:t>
      </w:r>
      <w:r w:rsidR="00B874EB" w:rsidRPr="00B874EB">
        <w:t>eaching children about money</w:t>
      </w:r>
      <w:r w:rsidR="00B874EB">
        <w:t xml:space="preserve"> and </w:t>
      </w:r>
      <w:r>
        <w:t xml:space="preserve">starting your first job): </w:t>
      </w:r>
      <w:hyperlink r:id="rId18" w:history="1">
        <w:r w:rsidRPr="00D506C9">
          <w:rPr>
            <w:rStyle w:val="Hyperlink"/>
            <w:color w:val="auto"/>
          </w:rPr>
          <w:t>https://www.canada.ca/en/services/finance/manage/life-events.html</w:t>
        </w:r>
      </w:hyperlink>
      <w:r>
        <w:br/>
      </w:r>
    </w:p>
    <w:p w14:paraId="5C1930DE" w14:textId="1268F58A" w:rsidR="00F74EC7" w:rsidRDefault="00F74EC7" w:rsidP="00F74EC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FCAC’s videos (includes clips on understanding PIN protection, cash advances and purchasing a vehicle): </w:t>
      </w:r>
      <w:hyperlink r:id="rId19" w:history="1">
        <w:r>
          <w:rPr>
            <w:rStyle w:val="Hyperlink"/>
          </w:rPr>
          <w:t>https://www.youtube.com/user/FCACan</w:t>
        </w:r>
      </w:hyperlink>
      <w:r w:rsidR="00D506C9">
        <w:rPr>
          <w:rStyle w:val="Hyperlink"/>
        </w:rPr>
        <w:t xml:space="preserve">  </w:t>
      </w:r>
      <w:r>
        <w:br/>
      </w:r>
    </w:p>
    <w:p w14:paraId="4D749887" w14:textId="77777777" w:rsidR="00F74EC7" w:rsidRDefault="00F74EC7" w:rsidP="00F74EC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Setting up an emergency fund (includes an account selector tool, expense and budget calculator): </w:t>
      </w:r>
      <w:hyperlink r:id="rId20" w:history="1">
        <w:r>
          <w:rPr>
            <w:rStyle w:val="Hyperlink"/>
          </w:rPr>
          <w:t>https://www.canada.ca/en/financial-consumer-agency/services/savings-investments/setting-up-emergency-funds.html</w:t>
        </w:r>
      </w:hyperlink>
      <w:r>
        <w:br/>
      </w:r>
    </w:p>
    <w:p w14:paraId="0D0C51C1" w14:textId="77777777" w:rsidR="00F74EC7" w:rsidRDefault="00F74EC7" w:rsidP="00F74EC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Payday loans (includes an infographic on the cost of the loan): </w:t>
      </w:r>
      <w:hyperlink r:id="rId21" w:history="1">
        <w:r>
          <w:rPr>
            <w:rStyle w:val="Hyperlink"/>
          </w:rPr>
          <w:t>https://www.canada.ca/en/financial-consumer-agency/services/loans/payday-loans.html</w:t>
        </w:r>
      </w:hyperlink>
      <w:r>
        <w:br/>
      </w:r>
    </w:p>
    <w:p w14:paraId="2CA9235E" w14:textId="5FA06F1F" w:rsidR="00F74EC7" w:rsidRDefault="00F74EC7" w:rsidP="00F74EC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r>
        <w:t xml:space="preserve">Infographic: Credit reports matter: </w:t>
      </w:r>
      <w:hyperlink r:id="rId22" w:history="1">
        <w:r>
          <w:rPr>
            <w:rStyle w:val="Hyperlink"/>
          </w:rPr>
          <w:t>https://www.canada.ca/en/financial-consumer-agency/services/credit-reports-score/infographic-credit-report.html</w:t>
        </w:r>
      </w:hyperlink>
      <w:r w:rsidR="00D506C9">
        <w:rPr>
          <w:rStyle w:val="Hyperlink"/>
        </w:rPr>
        <w:t xml:space="preserve"> </w:t>
      </w:r>
      <w:r>
        <w:rPr>
          <w:color w:val="000000"/>
          <w:u w:val="single"/>
        </w:rPr>
        <w:br/>
      </w:r>
    </w:p>
    <w:p w14:paraId="6FBEA736" w14:textId="77777777" w:rsidR="00F74EC7" w:rsidRDefault="00F74EC7" w:rsidP="00F74EC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Debt and borrowing (includes tips on paying down debt and using credit cards) (</w:t>
      </w:r>
      <w:hyperlink r:id="rId23" w:history="1">
        <w:r>
          <w:rPr>
            <w:rStyle w:val="Hyperlink"/>
          </w:rPr>
          <w:t>https://www.canada.ca/en/services/finance/debt.html</w:t>
        </w:r>
      </w:hyperlink>
      <w:r>
        <w:br/>
      </w:r>
    </w:p>
    <w:p w14:paraId="0021A933" w14:textId="55ABE2F4" w:rsidR="00F74EC7" w:rsidRPr="001151B8" w:rsidRDefault="00F74EC7" w:rsidP="00F74EC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r>
        <w:t xml:space="preserve">Canadian Financial Literacy </w:t>
      </w:r>
      <w:r w:rsidR="002F445B">
        <w:t>D</w:t>
      </w:r>
      <w:r>
        <w:t xml:space="preserve">atabase (a one-stop resource for financial literacy resources): </w:t>
      </w:r>
      <w:hyperlink r:id="rId24" w:history="1">
        <w:r>
          <w:rPr>
            <w:rStyle w:val="Hyperlink"/>
          </w:rPr>
          <w:t>https://www.canada.ca/en/financial-consumer-agency/services/financial-literacy-database.html</w:t>
        </w:r>
      </w:hyperlink>
      <w:r w:rsidR="005C1962">
        <w:rPr>
          <w:rStyle w:val="Hyperlink"/>
        </w:rPr>
        <w:br/>
      </w:r>
    </w:p>
    <w:p w14:paraId="2664B044" w14:textId="1F32A23A" w:rsidR="00F74EC7" w:rsidRDefault="0031236C" w:rsidP="00E84238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rPr>
          <w:rStyle w:val="Hyperlink"/>
          <w:u w:val="none"/>
        </w:rPr>
        <w:t xml:space="preserve">Learn more about </w:t>
      </w:r>
      <w:r w:rsidR="009B38AA">
        <w:rPr>
          <w:rStyle w:val="Hyperlink"/>
          <w:u w:val="none"/>
        </w:rPr>
        <w:t xml:space="preserve">tax </w:t>
      </w:r>
      <w:r>
        <w:rPr>
          <w:rStyle w:val="Hyperlink"/>
          <w:u w:val="none"/>
        </w:rPr>
        <w:t>deductions and credits students can claim</w:t>
      </w:r>
      <w:r w:rsidR="005C1962" w:rsidRPr="005C1962">
        <w:rPr>
          <w:rStyle w:val="Hyperlink"/>
          <w:u w:val="none"/>
        </w:rPr>
        <w:t>:</w:t>
      </w:r>
      <w:r w:rsidR="005C1962">
        <w:rPr>
          <w:rStyle w:val="Hyperlink"/>
        </w:rPr>
        <w:t xml:space="preserve"> </w:t>
      </w:r>
      <w:hyperlink r:id="rId25" w:history="1">
        <w:r w:rsidR="00D506C9" w:rsidRPr="00D75AC4">
          <w:rPr>
            <w:rStyle w:val="Hyperlink"/>
          </w:rPr>
          <w:t>https://www.canada.ca/en/revenue-agency/services/tax/individuals/segments/students.html</w:t>
        </w:r>
      </w:hyperlink>
      <w:r w:rsidR="005C1962" w:rsidRPr="005C1962">
        <w:rPr>
          <w:rStyle w:val="Hyperlink"/>
        </w:rPr>
        <w:t>?</w:t>
      </w:r>
      <w:r w:rsidR="00E84238">
        <w:t xml:space="preserve"> </w:t>
      </w:r>
    </w:p>
    <w:p w14:paraId="0687CD35" w14:textId="77777777" w:rsidR="00D506C9" w:rsidRDefault="00D506C9" w:rsidP="00D506C9">
      <w:pPr>
        <w:pStyle w:val="ListParagraph"/>
        <w:spacing w:before="100" w:beforeAutospacing="1" w:after="100" w:afterAutospacing="1"/>
      </w:pPr>
    </w:p>
    <w:p w14:paraId="44236EC3" w14:textId="044C1445" w:rsidR="00D506C9" w:rsidRPr="00857B70" w:rsidRDefault="00D506C9" w:rsidP="000E4DCD">
      <w:pPr>
        <w:spacing w:before="240"/>
        <w:contextualSpacing/>
        <w:rPr>
          <w:sz w:val="22"/>
          <w:szCs w:val="22"/>
          <w:lang w:val="fr-CA"/>
        </w:rPr>
      </w:pPr>
      <w:bookmarkStart w:id="0" w:name="_GoBack"/>
      <w:bookmarkEnd w:id="0"/>
    </w:p>
    <w:sectPr w:rsidR="00D506C9" w:rsidRPr="00857B70" w:rsidSect="00246D2B">
      <w:headerReference w:type="default" r:id="rId26"/>
      <w:footerReference w:type="default" r:id="rId27"/>
      <w:pgSz w:w="12240" w:h="15840"/>
      <w:pgMar w:top="1361" w:right="1418" w:bottom="1361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706E" w14:textId="77777777" w:rsidR="009B52D5" w:rsidRDefault="009B52D5" w:rsidP="0023038D">
      <w:r>
        <w:separator/>
      </w:r>
    </w:p>
  </w:endnote>
  <w:endnote w:type="continuationSeparator" w:id="0">
    <w:p w14:paraId="6A078DD7" w14:textId="77777777" w:rsidR="009B52D5" w:rsidRDefault="009B52D5" w:rsidP="0023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Cond">
    <w:altName w:val="Myriad Pro Light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FA7AF" w14:textId="77777777" w:rsidR="00B6043F" w:rsidRDefault="00B6043F" w:rsidP="004D3200">
    <w:pPr>
      <w:pStyle w:val="Footer"/>
      <w:tabs>
        <w:tab w:val="clear" w:pos="8640"/>
        <w:tab w:val="right" w:pos="9072"/>
      </w:tabs>
      <w:ind w:right="-99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23AE" w14:textId="77777777" w:rsidR="009B52D5" w:rsidRDefault="009B52D5" w:rsidP="0023038D">
      <w:r>
        <w:separator/>
      </w:r>
    </w:p>
  </w:footnote>
  <w:footnote w:type="continuationSeparator" w:id="0">
    <w:p w14:paraId="4DAC7FA8" w14:textId="77777777" w:rsidR="009B52D5" w:rsidRDefault="009B52D5" w:rsidP="0023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3FA91" w14:textId="77777777" w:rsidR="00B6043F" w:rsidRDefault="00F93039" w:rsidP="00BE55DA">
    <w:pPr>
      <w:pStyle w:val="Header"/>
      <w:tabs>
        <w:tab w:val="clear" w:pos="8640"/>
        <w:tab w:val="right" w:pos="9639"/>
      </w:tabs>
      <w:ind w:left="-1800" w:right="-1800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386E89A" wp14:editId="758FA240">
          <wp:simplePos x="0" y="0"/>
          <wp:positionH relativeFrom="column">
            <wp:posOffset>-1047750</wp:posOffset>
          </wp:positionH>
          <wp:positionV relativeFrom="paragraph">
            <wp:posOffset>0</wp:posOffset>
          </wp:positionV>
          <wp:extent cx="7774976" cy="10061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76" cy="1006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5026"/>
    <w:multiLevelType w:val="hybridMultilevel"/>
    <w:tmpl w:val="EFFAF14A"/>
    <w:lvl w:ilvl="0" w:tplc="040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59D58E4"/>
    <w:multiLevelType w:val="hybridMultilevel"/>
    <w:tmpl w:val="EEC822EA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3D244C5F"/>
    <w:multiLevelType w:val="hybridMultilevel"/>
    <w:tmpl w:val="594077F2"/>
    <w:lvl w:ilvl="0" w:tplc="995838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0976"/>
    <w:multiLevelType w:val="hybridMultilevel"/>
    <w:tmpl w:val="4556813A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5BFA4575"/>
    <w:multiLevelType w:val="hybridMultilevel"/>
    <w:tmpl w:val="A72AA2DC"/>
    <w:lvl w:ilvl="0" w:tplc="995838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F5"/>
    <w:rsid w:val="00062C44"/>
    <w:rsid w:val="000E4DCD"/>
    <w:rsid w:val="001151B8"/>
    <w:rsid w:val="0013290E"/>
    <w:rsid w:val="001D21B7"/>
    <w:rsid w:val="0023038D"/>
    <w:rsid w:val="00246D2B"/>
    <w:rsid w:val="002F445B"/>
    <w:rsid w:val="0031236C"/>
    <w:rsid w:val="0048610F"/>
    <w:rsid w:val="0049774D"/>
    <w:rsid w:val="004D3200"/>
    <w:rsid w:val="0055384E"/>
    <w:rsid w:val="005C1962"/>
    <w:rsid w:val="006723F5"/>
    <w:rsid w:val="00833656"/>
    <w:rsid w:val="00855DF4"/>
    <w:rsid w:val="00857B70"/>
    <w:rsid w:val="009B38AA"/>
    <w:rsid w:val="009B52D5"/>
    <w:rsid w:val="00A55348"/>
    <w:rsid w:val="00A6227D"/>
    <w:rsid w:val="00B36744"/>
    <w:rsid w:val="00B6043F"/>
    <w:rsid w:val="00B71921"/>
    <w:rsid w:val="00B874EB"/>
    <w:rsid w:val="00BE55DA"/>
    <w:rsid w:val="00C021AF"/>
    <w:rsid w:val="00C40C42"/>
    <w:rsid w:val="00CA147B"/>
    <w:rsid w:val="00D506C9"/>
    <w:rsid w:val="00DD53E2"/>
    <w:rsid w:val="00E84238"/>
    <w:rsid w:val="00F74EC7"/>
    <w:rsid w:val="00F9303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6E0A1C"/>
  <w14:defaultImageDpi w14:val="300"/>
  <w15:docId w15:val="{48217B82-2237-4133-BFE7-4F5CD2F9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8D"/>
  </w:style>
  <w:style w:type="paragraph" w:styleId="Footer">
    <w:name w:val="footer"/>
    <w:basedOn w:val="Normal"/>
    <w:link w:val="FooterChar"/>
    <w:uiPriority w:val="99"/>
    <w:unhideWhenUsed/>
    <w:rsid w:val="00230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8D"/>
  </w:style>
  <w:style w:type="paragraph" w:styleId="BalloonText">
    <w:name w:val="Balloon Text"/>
    <w:basedOn w:val="Normal"/>
    <w:link w:val="BalloonTextChar"/>
    <w:uiPriority w:val="99"/>
    <w:semiHidden/>
    <w:unhideWhenUsed/>
    <w:rsid w:val="002303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8D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604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ulletStyle">
    <w:name w:val="Bullet Style"/>
    <w:uiPriority w:val="99"/>
    <w:rsid w:val="00B6043F"/>
    <w:rPr>
      <w:rFonts w:ascii="MyriadPro-LightCond" w:hAnsi="MyriadPro-LightCond" w:cs="MyriadPro-LightCond"/>
      <w:color w:val="2363AF"/>
      <w:sz w:val="28"/>
      <w:szCs w:val="28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B604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043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043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6043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6043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6043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6043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6043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6043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6043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6043F"/>
    <w:pPr>
      <w:ind w:left="192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723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4EC7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F74EC7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71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canada.ca/en/services/finance/manage/life-events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anada.ca/en/financial-consumer-agency/services/loans/payday-loans.html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canada.ca/en/services/finance/manage.html" TargetMode="External"/><Relationship Id="rId25" Type="http://schemas.openxmlformats.org/officeDocument/2006/relationships/hyperlink" Target="https://www.canada.ca/en/revenue-agency/services/tax/individuals/segments/student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ada.ca/en/services/finance/tools.html" TargetMode="External"/><Relationship Id="rId20" Type="http://schemas.openxmlformats.org/officeDocument/2006/relationships/hyperlink" Target="https://www.canada.ca/en/financial-consumer-agency/services/savings-investments/setting-up-emergency-fund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canada.ca/en/financial-consumer-agency/services/financial-literacy-database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canada.ca/en/employment-social-development/services/student-financial-aid/student-loan/student-loans/provincial.html" TargetMode="External"/><Relationship Id="rId23" Type="http://schemas.openxmlformats.org/officeDocument/2006/relationships/hyperlink" Target="https://www.canada.ca/en/services/finance/debt.html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www.youtube.com/user/FCACan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anada.ca/en/services/finance/educationfunding.html" TargetMode="External"/><Relationship Id="rId22" Type="http://schemas.openxmlformats.org/officeDocument/2006/relationships/hyperlink" Target="https://www.canada.ca/en/financial-consumer-agency/services/credit-reports-score/infographic-credit-report.html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073f4efb-fb22-4163-8a29-49c9530f51ee" ContentTypeId="0x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1F5692FAE44429D480EDACF9205ED" ma:contentTypeVersion="0" ma:contentTypeDescription="Create a new document." ma:contentTypeScope="" ma:versionID="5c06c2606d48f7c9141bb2155f2bb9f4">
  <xsd:schema xmlns:xsd="http://www.w3.org/2001/XMLSchema" xmlns:xs="http://www.w3.org/2001/XMLSchema" xmlns:p="http://schemas.microsoft.com/office/2006/metadata/properties" xmlns:ns2="bdb6ee9f-6f59-40c4-ba69-4873bae6865c" targetNamespace="http://schemas.microsoft.com/office/2006/metadata/properties" ma:root="true" ma:fieldsID="5a4218fdec16340881807f210e2ee36d" ns2:_="">
    <xsd:import namespace="bdb6ee9f-6f59-40c4-ba69-4873bae686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ee9f-6f59-40c4-ba69-4873bae6865c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b6ee9f-6f59-40c4-ba69-4873bae6865c">FCAC-49-132</_dlc_DocId>
    <_dlc_DocIdUrl xmlns="bdb6ee9f-6f59-40c4-ba69-4873bae6865c">
      <Url>http://intranet.fcac-acfc.gc.ca/collaboration/marcomm/_layouts/15/DocIdRedir.aspx?ID=FCAC-49-132</Url>
      <Description>FCAC-49-132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56AFA-E2AA-4E53-B891-988A0DC99FD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05180EC-FFCB-46B2-B612-D764E42D27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FDD42B6-90AC-4967-9DC2-B1E5DCF115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C4D0E0-36FA-4BEF-BA70-B61D4F193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6ee9f-6f59-40c4-ba69-4873bae68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326DD2-0EF0-4D06-8A02-9B1D0E4BC9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F2724BC-9B79-44B0-ABDE-CC21FD68ECBA}">
  <ds:schemaRefs>
    <ds:schemaRef ds:uri="http://schemas.microsoft.com/office/2006/metadata/properties"/>
    <ds:schemaRef ds:uri="http://schemas.microsoft.com/office/infopath/2007/PartnerControls"/>
    <ds:schemaRef ds:uri="bdb6ee9f-6f59-40c4-ba69-4873bae6865c"/>
  </ds:schemaRefs>
</ds:datastoreItem>
</file>

<file path=customXml/itemProps7.xml><?xml version="1.0" encoding="utf-8"?>
<ds:datastoreItem xmlns:ds="http://schemas.openxmlformats.org/officeDocument/2006/customXml" ds:itemID="{F74E366F-2097-4E1A-8236-8ADD65C2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FCAC Internal Letterhead Template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FCAC Internal Letterhead Template</dc:title>
  <dc:subject/>
  <dc:creator>Marie-Josée Lemaire</dc:creator>
  <cp:keywords/>
  <dc:description/>
  <cp:lastModifiedBy>Julie Marin</cp:lastModifiedBy>
  <cp:revision>3</cp:revision>
  <cp:lastPrinted>2017-10-04T19:14:00Z</cp:lastPrinted>
  <dcterms:created xsi:type="dcterms:W3CDTF">2018-01-11T15:34:00Z</dcterms:created>
  <dcterms:modified xsi:type="dcterms:W3CDTF">2018-01-11T15:34:00Z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93;#Intranet MC Templates|56cdb4b0-37a3-431b-9551-cd7ad3e5417a</vt:lpwstr>
  </property>
  <property fmtid="{D5CDD505-2E9C-101B-9397-08002B2CF9AE}" pid="3" name="_dlc_policyId">
    <vt:lpwstr>0x010100A89495E7A21E4A3F9478477153089F36|1060299444</vt:lpwstr>
  </property>
  <property fmtid="{D5CDD505-2E9C-101B-9397-08002B2CF9AE}" pid="4" name="ContentTypeId">
    <vt:lpwstr>0x010100C8C1F5692FAE44429D480EDACF9205ED</vt:lpwstr>
  </property>
  <property fmtid="{D5CDD505-2E9C-101B-9397-08002B2CF9AE}" pid="5" name="DocumentLanguage">
    <vt:lpwstr>3;#English|8cc747f6-a544-4555-b700-84437a6f1bdb</vt:lpwstr>
  </property>
  <property fmtid="{D5CDD505-2E9C-101B-9397-08002B2CF9AE}" pid="6" name="BusinessUnitDivision">
    <vt:lpwstr>19;#Marketing and Communications|0f149579-726b-48b9-815c-060a687d1ddc</vt:lpwstr>
  </property>
  <property fmtid="{D5CDD505-2E9C-101B-9397-08002B2CF9AE}" pid="7" name="FileClassification">
    <vt:lpwstr>182;#Corporate Identity|b240dc1c-8222-425f-ad8b-30eb48548465</vt:lpwstr>
  </property>
  <property fmtid="{D5CDD505-2E9C-101B-9397-08002B2CF9AE}" pid="8" name="SecurityClassification">
    <vt:lpwstr>8;#Unclassified|180cf737-191b-40cd-ae59-3c07b225aa05</vt:lpwstr>
  </property>
  <property fmtid="{D5CDD505-2E9C-101B-9397-08002B2CF9AE}" pid="9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_dlc_DocIdItemGuid">
    <vt:lpwstr>c23b5448-5606-4fdc-a67c-abd865fdd493</vt:lpwstr>
  </property>
  <property fmtid="{D5CDD505-2E9C-101B-9397-08002B2CF9AE}" pid="11" name="Institutions">
    <vt:lpwstr/>
  </property>
  <property fmtid="{D5CDD505-2E9C-101B-9397-08002B2CF9AE}" pid="12" name="DocumentType">
    <vt:lpwstr>7;#Document|63ab3e54-a1e7-4c62-80a7-f96e540c497d</vt:lpwstr>
  </property>
</Properties>
</file>