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1E2B4" w14:textId="56BCDD4E" w:rsidR="00BA2162" w:rsidRPr="00ED0F86" w:rsidRDefault="00000000" w:rsidP="00B76EBE">
      <w:pPr>
        <w:spacing w:after="177" w:line="259" w:lineRule="auto"/>
        <w:ind w:left="0" w:firstLine="0"/>
        <w:rPr>
          <w:rFonts w:ascii="Roboto" w:hAnsi="Roboto"/>
          <w:sz w:val="32"/>
          <w:szCs w:val="36"/>
        </w:rPr>
      </w:pPr>
      <w:r w:rsidRPr="00ED0F86">
        <w:rPr>
          <w:rFonts w:ascii="Roboto" w:hAnsi="Roboto" w:cs="Arial"/>
          <w:b/>
          <w:sz w:val="32"/>
          <w:szCs w:val="36"/>
        </w:rPr>
        <w:t xml:space="preserve">Enactus Canada Regional Round of Competition: Judge FAQ </w:t>
      </w:r>
    </w:p>
    <w:p w14:paraId="5DA2D70D" w14:textId="77777777" w:rsidR="00BA2162" w:rsidRPr="00ED0F86" w:rsidRDefault="00000000">
      <w:pPr>
        <w:ind w:left="-5"/>
        <w:rPr>
          <w:rFonts w:ascii="Roboto" w:hAnsi="Roboto"/>
          <w:szCs w:val="22"/>
        </w:rPr>
      </w:pPr>
      <w:r w:rsidRPr="00ED0F86">
        <w:rPr>
          <w:rFonts w:ascii="Roboto" w:hAnsi="Roboto"/>
          <w:szCs w:val="22"/>
        </w:rPr>
        <w:t xml:space="preserve">As an Enactus Canada Regional Judge, you will play a crucial role in evaluating student-led community empowerment projects and business ventures that create positive social impact. Thank you for shaping the future of students, their projects and businesses, and our communities. This FAQ will guide you through the judging process. </w:t>
      </w:r>
      <w:r w:rsidRPr="00ED0F86">
        <w:rPr>
          <w:rFonts w:ascii="Roboto" w:hAnsi="Roboto" w:cs="Arial"/>
          <w:szCs w:val="22"/>
        </w:rPr>
        <w:t xml:space="preserve"> </w:t>
      </w:r>
    </w:p>
    <w:p w14:paraId="4B20E863" w14:textId="77777777" w:rsidR="00BA2162" w:rsidRPr="00ED0F86" w:rsidRDefault="00000000">
      <w:pPr>
        <w:spacing w:after="177" w:line="259" w:lineRule="auto"/>
        <w:ind w:left="-5"/>
        <w:rPr>
          <w:rFonts w:ascii="Roboto" w:hAnsi="Roboto"/>
          <w:szCs w:val="22"/>
        </w:rPr>
      </w:pPr>
      <w:r w:rsidRPr="00ED0F86">
        <w:rPr>
          <w:rFonts w:ascii="Roboto" w:hAnsi="Roboto" w:cs="Arial"/>
          <w:b/>
          <w:szCs w:val="22"/>
        </w:rPr>
        <w:t xml:space="preserve">What is Enactus Canada? </w:t>
      </w:r>
    </w:p>
    <w:p w14:paraId="487FEF90" w14:textId="77777777" w:rsidR="00BA2162" w:rsidRPr="00ED0F86" w:rsidRDefault="00000000">
      <w:pPr>
        <w:ind w:left="-5"/>
        <w:rPr>
          <w:rFonts w:ascii="Roboto" w:hAnsi="Roboto"/>
          <w:szCs w:val="22"/>
        </w:rPr>
      </w:pPr>
      <w:hyperlink r:id="rId7">
        <w:r w:rsidRPr="00ED0F86">
          <w:rPr>
            <w:rFonts w:ascii="Roboto" w:hAnsi="Roboto"/>
            <w:color w:val="467886"/>
            <w:szCs w:val="22"/>
            <w:u w:val="single" w:color="467886"/>
          </w:rPr>
          <w:t>Enactus Canada</w:t>
        </w:r>
      </w:hyperlink>
      <w:hyperlink r:id="rId8">
        <w:r w:rsidRPr="00ED0F86">
          <w:rPr>
            <w:rFonts w:ascii="Roboto" w:hAnsi="Roboto"/>
            <w:szCs w:val="22"/>
          </w:rPr>
          <w:t xml:space="preserve"> </w:t>
        </w:r>
      </w:hyperlink>
      <w:r w:rsidRPr="00ED0F86">
        <w:rPr>
          <w:rFonts w:ascii="Roboto" w:hAnsi="Roboto"/>
          <w:szCs w:val="22"/>
        </w:rPr>
        <w:t>helps post-secondary students discover and develop leadership and entrepreneurial skills while creating positive social, environmental, and economic change. We offer training, resources, and mentorship assisting students to identify issues and develop practical solutions. We promote collaboration, hands-on experience, and competition, encouraging students to improve the world through entrepreneurial action.</w:t>
      </w:r>
      <w:r w:rsidRPr="00ED0F86">
        <w:rPr>
          <w:rFonts w:ascii="Roboto" w:hAnsi="Roboto" w:cs="Arial"/>
          <w:szCs w:val="22"/>
        </w:rPr>
        <w:t xml:space="preserve"> </w:t>
      </w:r>
    </w:p>
    <w:p w14:paraId="6F1639BB" w14:textId="77777777" w:rsidR="00BA2162" w:rsidRPr="00ED0F86" w:rsidRDefault="00000000">
      <w:pPr>
        <w:spacing w:after="177" w:line="259" w:lineRule="auto"/>
        <w:ind w:left="-5"/>
        <w:rPr>
          <w:rFonts w:ascii="Roboto" w:hAnsi="Roboto"/>
          <w:szCs w:val="22"/>
        </w:rPr>
      </w:pPr>
      <w:r w:rsidRPr="00ED0F86">
        <w:rPr>
          <w:rFonts w:ascii="Roboto" w:hAnsi="Roboto" w:cs="Arial"/>
          <w:b/>
          <w:szCs w:val="22"/>
        </w:rPr>
        <w:t xml:space="preserve">How it Works </w:t>
      </w:r>
    </w:p>
    <w:p w14:paraId="42B1B3A5" w14:textId="77777777" w:rsidR="00BA2162" w:rsidRPr="00ED0F86" w:rsidRDefault="00000000">
      <w:pPr>
        <w:numPr>
          <w:ilvl w:val="0"/>
          <w:numId w:val="1"/>
        </w:numPr>
        <w:spacing w:after="8"/>
        <w:ind w:hanging="360"/>
        <w:rPr>
          <w:rFonts w:ascii="Roboto" w:hAnsi="Roboto"/>
          <w:szCs w:val="22"/>
        </w:rPr>
      </w:pPr>
      <w:r w:rsidRPr="00ED0F86">
        <w:rPr>
          <w:rFonts w:ascii="Roboto" w:hAnsi="Roboto" w:cs="Arial"/>
          <w:b/>
          <w:szCs w:val="22"/>
        </w:rPr>
        <w:t>Establish Programs on Post-Secondary Campuses:</w:t>
      </w:r>
      <w:r w:rsidRPr="00ED0F86">
        <w:rPr>
          <w:rFonts w:ascii="Roboto" w:hAnsi="Roboto"/>
          <w:szCs w:val="22"/>
        </w:rPr>
        <w:t xml:space="preserve"> Each program is mentored by a faculty advisor and supported by a local business advisory panel.</w:t>
      </w:r>
      <w:r w:rsidRPr="00ED0F86">
        <w:rPr>
          <w:rFonts w:ascii="Roboto" w:hAnsi="Roboto" w:cs="Arial"/>
          <w:szCs w:val="22"/>
        </w:rPr>
        <w:t xml:space="preserve"> </w:t>
      </w:r>
    </w:p>
    <w:p w14:paraId="36458C65" w14:textId="77777777" w:rsidR="00BA2162" w:rsidRPr="00ED0F86" w:rsidRDefault="00000000">
      <w:pPr>
        <w:numPr>
          <w:ilvl w:val="0"/>
          <w:numId w:val="1"/>
        </w:numPr>
        <w:spacing w:after="6"/>
        <w:ind w:hanging="360"/>
        <w:rPr>
          <w:rFonts w:ascii="Roboto" w:hAnsi="Roboto"/>
          <w:szCs w:val="22"/>
        </w:rPr>
      </w:pPr>
      <w:r w:rsidRPr="00ED0F86">
        <w:rPr>
          <w:rFonts w:ascii="Roboto" w:hAnsi="Roboto" w:cs="Arial"/>
          <w:b/>
          <w:szCs w:val="22"/>
        </w:rPr>
        <w:t xml:space="preserve">Train &amp; Develop Student Teams: </w:t>
      </w:r>
      <w:r w:rsidRPr="00ED0F86">
        <w:rPr>
          <w:rFonts w:ascii="Roboto" w:hAnsi="Roboto"/>
          <w:szCs w:val="22"/>
        </w:rPr>
        <w:t>Enactus organizes and provides training and personalized support to build capacity.</w:t>
      </w:r>
      <w:r w:rsidRPr="00ED0F86">
        <w:rPr>
          <w:rFonts w:ascii="Roboto" w:hAnsi="Roboto" w:cs="Arial"/>
          <w:szCs w:val="22"/>
        </w:rPr>
        <w:t xml:space="preserve"> </w:t>
      </w:r>
    </w:p>
    <w:p w14:paraId="2527D529" w14:textId="77777777" w:rsidR="00BA2162" w:rsidRPr="00ED0F86" w:rsidRDefault="00000000">
      <w:pPr>
        <w:numPr>
          <w:ilvl w:val="0"/>
          <w:numId w:val="1"/>
        </w:numPr>
        <w:spacing w:after="6"/>
        <w:ind w:hanging="360"/>
        <w:rPr>
          <w:rFonts w:ascii="Roboto" w:hAnsi="Roboto"/>
          <w:szCs w:val="22"/>
        </w:rPr>
      </w:pPr>
      <w:r w:rsidRPr="00ED0F86">
        <w:rPr>
          <w:rFonts w:ascii="Roboto" w:hAnsi="Roboto" w:cs="Arial"/>
          <w:b/>
          <w:szCs w:val="22"/>
        </w:rPr>
        <w:t>Teams Implement Projects:</w:t>
      </w:r>
      <w:r w:rsidRPr="00ED0F86">
        <w:rPr>
          <w:rFonts w:ascii="Roboto" w:hAnsi="Roboto"/>
          <w:szCs w:val="22"/>
        </w:rPr>
        <w:t xml:space="preserve"> Students take an entrepreneurial approach to empowering people to improve their lives.</w:t>
      </w:r>
      <w:r w:rsidRPr="00ED0F86">
        <w:rPr>
          <w:rFonts w:ascii="Roboto" w:hAnsi="Roboto" w:cs="Arial"/>
          <w:szCs w:val="22"/>
        </w:rPr>
        <w:t xml:space="preserve"> </w:t>
      </w:r>
    </w:p>
    <w:p w14:paraId="042950E7" w14:textId="77777777" w:rsidR="00BA2162" w:rsidRPr="00ED0F86" w:rsidRDefault="00000000">
      <w:pPr>
        <w:numPr>
          <w:ilvl w:val="0"/>
          <w:numId w:val="1"/>
        </w:numPr>
        <w:ind w:hanging="360"/>
        <w:rPr>
          <w:rFonts w:ascii="Roboto" w:hAnsi="Roboto"/>
          <w:szCs w:val="22"/>
        </w:rPr>
      </w:pPr>
      <w:r w:rsidRPr="00ED0F86">
        <w:rPr>
          <w:rFonts w:ascii="Roboto" w:hAnsi="Roboto" w:cs="Arial"/>
          <w:b/>
          <w:szCs w:val="22"/>
        </w:rPr>
        <w:t>Competitions Drive Results and Best Practice Sharing:</w:t>
      </w:r>
      <w:r w:rsidRPr="00ED0F86">
        <w:rPr>
          <w:rFonts w:ascii="Roboto" w:hAnsi="Roboto"/>
          <w:szCs w:val="22"/>
        </w:rPr>
        <w:t xml:space="preserve"> A series of national and global competitions encourages creativity and rewards results.</w:t>
      </w:r>
      <w:r w:rsidRPr="00ED0F86">
        <w:rPr>
          <w:rFonts w:ascii="Roboto" w:hAnsi="Roboto" w:cs="Arial"/>
          <w:szCs w:val="22"/>
        </w:rPr>
        <w:t xml:space="preserve"> </w:t>
      </w:r>
    </w:p>
    <w:p w14:paraId="40115A93" w14:textId="77777777" w:rsidR="00BA2162" w:rsidRPr="00ED0F86" w:rsidRDefault="00000000">
      <w:pPr>
        <w:spacing w:after="177" w:line="259" w:lineRule="auto"/>
        <w:ind w:left="-5"/>
        <w:rPr>
          <w:rFonts w:ascii="Roboto" w:hAnsi="Roboto"/>
          <w:szCs w:val="22"/>
        </w:rPr>
      </w:pPr>
      <w:r w:rsidRPr="00ED0F86">
        <w:rPr>
          <w:rFonts w:ascii="Roboto" w:hAnsi="Roboto" w:cs="Arial"/>
          <w:b/>
          <w:szCs w:val="22"/>
        </w:rPr>
        <w:t xml:space="preserve">What is my role as a judge? </w:t>
      </w:r>
    </w:p>
    <w:p w14:paraId="74CC9D21" w14:textId="77777777" w:rsidR="00BA2162" w:rsidRPr="00ED0F86" w:rsidRDefault="00000000">
      <w:pPr>
        <w:spacing w:after="198"/>
        <w:ind w:left="-5"/>
        <w:rPr>
          <w:rFonts w:ascii="Roboto" w:hAnsi="Roboto"/>
          <w:szCs w:val="22"/>
        </w:rPr>
      </w:pPr>
      <w:r w:rsidRPr="00ED0F86">
        <w:rPr>
          <w:rFonts w:ascii="Roboto" w:hAnsi="Roboto"/>
          <w:szCs w:val="22"/>
        </w:rPr>
        <w:t>At regional competitions, four separate challenges exist, each with its own set of criteria:</w:t>
      </w:r>
      <w:r w:rsidRPr="00ED0F86">
        <w:rPr>
          <w:rFonts w:ascii="Roboto" w:hAnsi="Roboto" w:cs="Arial"/>
          <w:szCs w:val="22"/>
        </w:rPr>
        <w:t xml:space="preserve"> </w:t>
      </w:r>
    </w:p>
    <w:p w14:paraId="68B4F21F" w14:textId="77777777" w:rsidR="00BA2162" w:rsidRPr="00ED0F86" w:rsidRDefault="00000000">
      <w:pPr>
        <w:numPr>
          <w:ilvl w:val="0"/>
          <w:numId w:val="2"/>
        </w:numPr>
        <w:spacing w:after="18" w:line="259" w:lineRule="auto"/>
        <w:ind w:hanging="360"/>
        <w:rPr>
          <w:rFonts w:ascii="Roboto" w:hAnsi="Roboto"/>
          <w:szCs w:val="22"/>
        </w:rPr>
      </w:pPr>
      <w:hyperlink r:id="rId9">
        <w:r w:rsidRPr="00ED0F86">
          <w:rPr>
            <w:rFonts w:ascii="Roboto" w:hAnsi="Roboto"/>
            <w:color w:val="467886"/>
            <w:szCs w:val="22"/>
            <w:u w:val="single" w:color="467886"/>
          </w:rPr>
          <w:t>Desjardins Community Empowerment Challenge</w:t>
        </w:r>
      </w:hyperlink>
      <w:hyperlink r:id="rId10">
        <w:r w:rsidRPr="00ED0F86">
          <w:rPr>
            <w:rFonts w:ascii="Roboto" w:hAnsi="Roboto" w:cs="Arial"/>
            <w:szCs w:val="22"/>
          </w:rPr>
          <w:t xml:space="preserve"> </w:t>
        </w:r>
      </w:hyperlink>
    </w:p>
    <w:p w14:paraId="00B98820" w14:textId="77777777" w:rsidR="00BA2162" w:rsidRPr="00ED0F86" w:rsidRDefault="00000000">
      <w:pPr>
        <w:numPr>
          <w:ilvl w:val="0"/>
          <w:numId w:val="2"/>
        </w:numPr>
        <w:spacing w:after="18" w:line="259" w:lineRule="auto"/>
        <w:ind w:hanging="360"/>
        <w:rPr>
          <w:rFonts w:ascii="Roboto" w:hAnsi="Roboto"/>
          <w:szCs w:val="22"/>
        </w:rPr>
      </w:pPr>
      <w:hyperlink r:id="rId11">
        <w:r w:rsidRPr="00ED0F86">
          <w:rPr>
            <w:rFonts w:ascii="Roboto" w:hAnsi="Roboto"/>
            <w:color w:val="467886"/>
            <w:szCs w:val="22"/>
            <w:u w:val="single" w:color="467886"/>
          </w:rPr>
          <w:t>TD Entrepreneurship Challenge</w:t>
        </w:r>
      </w:hyperlink>
      <w:hyperlink r:id="rId12">
        <w:r w:rsidRPr="00ED0F86">
          <w:rPr>
            <w:rFonts w:ascii="Roboto" w:hAnsi="Roboto" w:cs="Arial"/>
            <w:szCs w:val="22"/>
          </w:rPr>
          <w:t xml:space="preserve"> </w:t>
        </w:r>
      </w:hyperlink>
    </w:p>
    <w:p w14:paraId="68A7E693" w14:textId="77777777" w:rsidR="00BA2162" w:rsidRPr="00ED0F86" w:rsidRDefault="00000000">
      <w:pPr>
        <w:numPr>
          <w:ilvl w:val="0"/>
          <w:numId w:val="2"/>
        </w:numPr>
        <w:spacing w:after="18" w:line="259" w:lineRule="auto"/>
        <w:ind w:hanging="360"/>
        <w:rPr>
          <w:rFonts w:ascii="Roboto" w:hAnsi="Roboto"/>
          <w:szCs w:val="22"/>
        </w:rPr>
      </w:pPr>
      <w:hyperlink r:id="rId13">
        <w:r w:rsidRPr="00ED0F86">
          <w:rPr>
            <w:rFonts w:ascii="Roboto" w:hAnsi="Roboto"/>
            <w:color w:val="467886"/>
            <w:szCs w:val="22"/>
            <w:u w:val="single" w:color="467886"/>
          </w:rPr>
          <w:t>Canadian Tire Environmental Sustainability Challenge</w:t>
        </w:r>
      </w:hyperlink>
      <w:hyperlink r:id="rId14">
        <w:r w:rsidRPr="00ED0F86">
          <w:rPr>
            <w:rFonts w:ascii="Roboto" w:hAnsi="Roboto" w:cs="Arial"/>
            <w:szCs w:val="22"/>
          </w:rPr>
          <w:t xml:space="preserve"> </w:t>
        </w:r>
      </w:hyperlink>
    </w:p>
    <w:p w14:paraId="0C458307" w14:textId="77777777" w:rsidR="00BA2162" w:rsidRPr="00ED0F86" w:rsidRDefault="00000000">
      <w:pPr>
        <w:numPr>
          <w:ilvl w:val="0"/>
          <w:numId w:val="2"/>
        </w:numPr>
        <w:spacing w:after="141" w:line="259" w:lineRule="auto"/>
        <w:ind w:hanging="360"/>
        <w:rPr>
          <w:rFonts w:ascii="Roboto" w:hAnsi="Roboto"/>
          <w:szCs w:val="22"/>
        </w:rPr>
      </w:pPr>
      <w:hyperlink r:id="rId15">
        <w:r w:rsidRPr="00ED0F86">
          <w:rPr>
            <w:rFonts w:ascii="Roboto" w:hAnsi="Roboto"/>
            <w:color w:val="467886"/>
            <w:szCs w:val="22"/>
            <w:u w:val="single" w:color="467886"/>
          </w:rPr>
          <w:t>Innovation and Impact Challenge, powered by Enactus Alumni</w:t>
        </w:r>
      </w:hyperlink>
      <w:hyperlink r:id="rId16">
        <w:r w:rsidRPr="00ED0F86">
          <w:rPr>
            <w:rFonts w:ascii="Roboto" w:hAnsi="Roboto" w:cs="Arial"/>
            <w:szCs w:val="22"/>
          </w:rPr>
          <w:t xml:space="preserve"> </w:t>
        </w:r>
      </w:hyperlink>
    </w:p>
    <w:p w14:paraId="61C05884" w14:textId="77777777" w:rsidR="00BA2162" w:rsidRPr="00ED0F86" w:rsidRDefault="00000000">
      <w:pPr>
        <w:spacing w:after="0"/>
        <w:ind w:left="-5"/>
        <w:rPr>
          <w:rFonts w:ascii="Roboto" w:hAnsi="Roboto"/>
          <w:szCs w:val="22"/>
        </w:rPr>
      </w:pPr>
      <w:r w:rsidRPr="00ED0F86">
        <w:rPr>
          <w:rFonts w:ascii="Roboto" w:hAnsi="Roboto"/>
          <w:szCs w:val="22"/>
        </w:rPr>
        <w:t xml:space="preserve">Within each challenge, there are multiple leagues, depending on the number of teams entered in any given challenge. You'll judge one league with up to seven teams. If you are judging in the morning and the afternoon, you will judge a league for one challenge in the morning and one league in the afternoon from a different challenge. </w:t>
      </w:r>
      <w:r w:rsidRPr="00ED0F86">
        <w:rPr>
          <w:rFonts w:ascii="Roboto" w:hAnsi="Roboto" w:cs="Arial"/>
          <w:szCs w:val="22"/>
        </w:rPr>
        <w:t xml:space="preserve"> </w:t>
      </w:r>
    </w:p>
    <w:p w14:paraId="2B10A9E7" w14:textId="77777777" w:rsidR="00BA2162" w:rsidRPr="00ED0F86" w:rsidRDefault="00000000">
      <w:pPr>
        <w:spacing w:after="0" w:line="259" w:lineRule="auto"/>
        <w:ind w:left="0" w:firstLine="0"/>
        <w:rPr>
          <w:rFonts w:ascii="Roboto" w:hAnsi="Roboto"/>
          <w:szCs w:val="22"/>
        </w:rPr>
      </w:pPr>
      <w:r w:rsidRPr="00ED0F86">
        <w:rPr>
          <w:rFonts w:ascii="Roboto" w:hAnsi="Roboto" w:cs="Arial"/>
          <w:szCs w:val="22"/>
        </w:rPr>
        <w:t xml:space="preserve"> </w:t>
      </w:r>
    </w:p>
    <w:p w14:paraId="3952D69D" w14:textId="77777777" w:rsidR="00BA2162" w:rsidRPr="00ED0F86" w:rsidRDefault="00000000">
      <w:pPr>
        <w:spacing w:after="0"/>
        <w:ind w:left="-5"/>
        <w:rPr>
          <w:rFonts w:ascii="Roboto" w:hAnsi="Roboto"/>
          <w:szCs w:val="22"/>
        </w:rPr>
      </w:pPr>
      <w:r w:rsidRPr="00ED0F86">
        <w:rPr>
          <w:rFonts w:ascii="Roboto" w:hAnsi="Roboto"/>
          <w:szCs w:val="22"/>
        </w:rPr>
        <w:lastRenderedPageBreak/>
        <w:t xml:space="preserve">During the competition, you’ll listen to live, audiovisual presentations, review challenge reports, engage with teams in Q&amp;A sessions, and evaluate each project/business venture to determine which team advances to the Final Round of Competition at the National Competition. </w:t>
      </w:r>
      <w:r w:rsidRPr="00ED0F86">
        <w:rPr>
          <w:rFonts w:ascii="Roboto" w:hAnsi="Roboto" w:cs="Arial"/>
          <w:szCs w:val="22"/>
        </w:rPr>
        <w:t xml:space="preserve"> </w:t>
      </w:r>
    </w:p>
    <w:p w14:paraId="3A001AC1" w14:textId="77777777" w:rsidR="00BA2162" w:rsidRPr="00ED0F86" w:rsidRDefault="00000000">
      <w:pPr>
        <w:spacing w:after="21" w:line="259" w:lineRule="auto"/>
        <w:ind w:left="0" w:firstLine="0"/>
        <w:rPr>
          <w:rFonts w:ascii="Roboto" w:hAnsi="Roboto"/>
          <w:szCs w:val="22"/>
        </w:rPr>
      </w:pPr>
      <w:r w:rsidRPr="00ED0F86">
        <w:rPr>
          <w:rFonts w:ascii="Roboto" w:hAnsi="Roboto" w:cs="Arial"/>
          <w:szCs w:val="22"/>
        </w:rPr>
        <w:t xml:space="preserve"> </w:t>
      </w:r>
    </w:p>
    <w:p w14:paraId="310F3029" w14:textId="77777777" w:rsidR="00BA2162" w:rsidRPr="00ED0F86" w:rsidRDefault="00000000">
      <w:pPr>
        <w:ind w:left="-5"/>
        <w:rPr>
          <w:rFonts w:ascii="Roboto" w:hAnsi="Roboto"/>
          <w:szCs w:val="22"/>
        </w:rPr>
      </w:pPr>
      <w:r w:rsidRPr="00ED0F86">
        <w:rPr>
          <w:rFonts w:ascii="Roboto" w:hAnsi="Roboto"/>
          <w:szCs w:val="22"/>
        </w:rPr>
        <w:t>Prizes for the top three teams in each league are as follows: First place: $1,500, Second place: $1,000, and Third place: $500.</w:t>
      </w:r>
      <w:r w:rsidRPr="00ED0F86">
        <w:rPr>
          <w:rFonts w:ascii="Roboto" w:hAnsi="Roboto" w:cs="Arial"/>
          <w:szCs w:val="22"/>
        </w:rPr>
        <w:t xml:space="preserve"> </w:t>
      </w:r>
    </w:p>
    <w:p w14:paraId="2EB76AC4" w14:textId="77777777" w:rsidR="00BA2162" w:rsidRPr="00ED0F86" w:rsidRDefault="00000000">
      <w:pPr>
        <w:spacing w:after="179" w:line="259" w:lineRule="auto"/>
        <w:ind w:left="0" w:firstLine="0"/>
        <w:rPr>
          <w:rFonts w:ascii="Roboto" w:hAnsi="Roboto"/>
          <w:szCs w:val="22"/>
        </w:rPr>
      </w:pPr>
      <w:r w:rsidRPr="00ED0F86">
        <w:rPr>
          <w:rFonts w:ascii="Roboto" w:hAnsi="Roboto" w:cs="Arial"/>
          <w:b/>
          <w:szCs w:val="22"/>
        </w:rPr>
        <w:t xml:space="preserve"> </w:t>
      </w:r>
    </w:p>
    <w:p w14:paraId="4D879AD3" w14:textId="77777777" w:rsidR="00BA2162" w:rsidRPr="00ED0F86" w:rsidRDefault="00000000">
      <w:pPr>
        <w:spacing w:after="0" w:line="259" w:lineRule="auto"/>
        <w:ind w:left="0" w:firstLine="0"/>
        <w:rPr>
          <w:rFonts w:ascii="Roboto" w:hAnsi="Roboto"/>
          <w:szCs w:val="22"/>
        </w:rPr>
      </w:pPr>
      <w:r w:rsidRPr="00ED0F86">
        <w:rPr>
          <w:rFonts w:ascii="Roboto" w:hAnsi="Roboto" w:cs="Arial"/>
          <w:b/>
          <w:szCs w:val="22"/>
        </w:rPr>
        <w:t xml:space="preserve"> </w:t>
      </w:r>
    </w:p>
    <w:p w14:paraId="664B5E47" w14:textId="77777777" w:rsidR="00BA2162" w:rsidRPr="00ED0F86" w:rsidRDefault="00000000">
      <w:pPr>
        <w:spacing w:after="177" w:line="259" w:lineRule="auto"/>
        <w:ind w:left="-5"/>
        <w:rPr>
          <w:rFonts w:ascii="Roboto" w:hAnsi="Roboto"/>
          <w:szCs w:val="22"/>
        </w:rPr>
      </w:pPr>
      <w:r w:rsidRPr="00ED0F86">
        <w:rPr>
          <w:rFonts w:ascii="Roboto" w:hAnsi="Roboto" w:cs="Arial"/>
          <w:b/>
          <w:szCs w:val="22"/>
        </w:rPr>
        <w:t xml:space="preserve">What will I be judging? </w:t>
      </w:r>
    </w:p>
    <w:p w14:paraId="746CAA86" w14:textId="77777777" w:rsidR="00BA2162" w:rsidRPr="00ED0F86" w:rsidRDefault="00000000">
      <w:pPr>
        <w:ind w:left="-5"/>
        <w:rPr>
          <w:rFonts w:ascii="Roboto" w:hAnsi="Roboto"/>
          <w:szCs w:val="22"/>
        </w:rPr>
      </w:pPr>
      <w:r w:rsidRPr="00ED0F86">
        <w:rPr>
          <w:rFonts w:ascii="Roboto" w:hAnsi="Roboto"/>
          <w:szCs w:val="22"/>
        </w:rPr>
        <w:t xml:space="preserve">Each Enactus team will deliver a live audiovisual presentation detailing their project/business venture, including the challenge they aim to solve, their solution, and impact/traction. Most teams have up to five presenters, and during the Q&amp;A period, additional team members can answer questions. </w:t>
      </w:r>
      <w:r w:rsidRPr="00ED0F86">
        <w:rPr>
          <w:rFonts w:ascii="Roboto" w:hAnsi="Roboto" w:cs="Arial"/>
          <w:szCs w:val="22"/>
        </w:rPr>
        <w:t xml:space="preserve"> </w:t>
      </w:r>
    </w:p>
    <w:p w14:paraId="07D6C3A1" w14:textId="77777777" w:rsidR="00BA2162" w:rsidRPr="00ED0F86" w:rsidRDefault="00000000">
      <w:pPr>
        <w:ind w:left="-5"/>
        <w:rPr>
          <w:rFonts w:ascii="Roboto" w:hAnsi="Roboto"/>
          <w:szCs w:val="22"/>
        </w:rPr>
      </w:pPr>
      <w:r w:rsidRPr="00ED0F86">
        <w:rPr>
          <w:rFonts w:ascii="Roboto" w:hAnsi="Roboto"/>
          <w:szCs w:val="22"/>
        </w:rPr>
        <w:t xml:space="preserve">The judging criteria will be covered in the Judge Training, as it varies by challenge. </w:t>
      </w:r>
      <w:r w:rsidRPr="00ED0F86">
        <w:rPr>
          <w:rFonts w:ascii="Roboto" w:hAnsi="Roboto" w:cs="Arial"/>
          <w:szCs w:val="22"/>
        </w:rPr>
        <w:t xml:space="preserve"> </w:t>
      </w:r>
    </w:p>
    <w:p w14:paraId="551BAF02" w14:textId="77777777" w:rsidR="00BA2162" w:rsidRPr="00ED0F86" w:rsidRDefault="00000000">
      <w:pPr>
        <w:spacing w:after="198"/>
        <w:ind w:left="-5"/>
        <w:rPr>
          <w:rFonts w:ascii="Roboto" w:hAnsi="Roboto"/>
          <w:szCs w:val="22"/>
        </w:rPr>
      </w:pPr>
      <w:r w:rsidRPr="00ED0F86">
        <w:rPr>
          <w:rFonts w:ascii="Roboto" w:hAnsi="Roboto"/>
          <w:szCs w:val="22"/>
        </w:rPr>
        <w:t xml:space="preserve">Each presentation follows this timeline: </w:t>
      </w:r>
      <w:r w:rsidRPr="00ED0F86">
        <w:rPr>
          <w:rFonts w:ascii="Roboto" w:hAnsi="Roboto" w:cs="Arial"/>
          <w:szCs w:val="22"/>
        </w:rPr>
        <w:t xml:space="preserve"> </w:t>
      </w:r>
    </w:p>
    <w:p w14:paraId="2215D06C" w14:textId="77777777" w:rsidR="00BA2162" w:rsidRPr="00ED0F86" w:rsidRDefault="00000000">
      <w:pPr>
        <w:numPr>
          <w:ilvl w:val="0"/>
          <w:numId w:val="3"/>
        </w:numPr>
        <w:spacing w:after="8"/>
        <w:ind w:hanging="360"/>
        <w:rPr>
          <w:rFonts w:ascii="Roboto" w:hAnsi="Roboto"/>
          <w:szCs w:val="22"/>
        </w:rPr>
      </w:pPr>
      <w:r w:rsidRPr="00ED0F86">
        <w:rPr>
          <w:rFonts w:ascii="Roboto" w:hAnsi="Roboto" w:cs="Arial"/>
          <w:b/>
          <w:szCs w:val="22"/>
        </w:rPr>
        <w:t>3 Minutes:</w:t>
      </w:r>
      <w:r w:rsidRPr="00ED0F86">
        <w:rPr>
          <w:rFonts w:ascii="Roboto" w:hAnsi="Roboto"/>
          <w:szCs w:val="22"/>
        </w:rPr>
        <w:t xml:space="preserve"> Set up equipment and distribute the Challenge Report to judges.</w:t>
      </w:r>
      <w:r w:rsidRPr="00ED0F86">
        <w:rPr>
          <w:rFonts w:ascii="Roboto" w:hAnsi="Roboto" w:cs="Arial"/>
          <w:szCs w:val="22"/>
        </w:rPr>
        <w:t xml:space="preserve"> </w:t>
      </w:r>
    </w:p>
    <w:p w14:paraId="39E979E7" w14:textId="77777777" w:rsidR="00BA2162" w:rsidRPr="00ED0F86" w:rsidRDefault="00000000">
      <w:pPr>
        <w:numPr>
          <w:ilvl w:val="0"/>
          <w:numId w:val="3"/>
        </w:numPr>
        <w:spacing w:after="9"/>
        <w:ind w:hanging="360"/>
        <w:rPr>
          <w:rFonts w:ascii="Roboto" w:hAnsi="Roboto"/>
          <w:szCs w:val="22"/>
        </w:rPr>
      </w:pPr>
      <w:r w:rsidRPr="00ED0F86">
        <w:rPr>
          <w:rFonts w:ascii="Roboto" w:hAnsi="Roboto" w:cs="Arial"/>
          <w:b/>
          <w:szCs w:val="22"/>
        </w:rPr>
        <w:t>5 Minutes:</w:t>
      </w:r>
      <w:r w:rsidRPr="00ED0F86">
        <w:rPr>
          <w:rFonts w:ascii="Roboto" w:hAnsi="Roboto"/>
          <w:szCs w:val="22"/>
        </w:rPr>
        <w:t xml:space="preserve"> Present the live audiovisual presentation.</w:t>
      </w:r>
      <w:r w:rsidRPr="00ED0F86">
        <w:rPr>
          <w:rFonts w:ascii="Roboto" w:hAnsi="Roboto" w:cs="Arial"/>
          <w:szCs w:val="22"/>
        </w:rPr>
        <w:t xml:space="preserve"> </w:t>
      </w:r>
    </w:p>
    <w:p w14:paraId="4CF67560" w14:textId="77777777" w:rsidR="00BA2162" w:rsidRPr="00ED0F86" w:rsidRDefault="00000000">
      <w:pPr>
        <w:numPr>
          <w:ilvl w:val="0"/>
          <w:numId w:val="3"/>
        </w:numPr>
        <w:spacing w:after="133"/>
        <w:ind w:hanging="360"/>
        <w:rPr>
          <w:rFonts w:ascii="Roboto" w:hAnsi="Roboto"/>
          <w:szCs w:val="22"/>
        </w:rPr>
      </w:pPr>
      <w:r w:rsidRPr="00ED0F86">
        <w:rPr>
          <w:rFonts w:ascii="Roboto" w:hAnsi="Roboto" w:cs="Arial"/>
          <w:b/>
          <w:szCs w:val="22"/>
        </w:rPr>
        <w:t>4 Minutes:</w:t>
      </w:r>
      <w:r w:rsidRPr="00ED0F86">
        <w:rPr>
          <w:rFonts w:ascii="Roboto" w:hAnsi="Roboto"/>
          <w:szCs w:val="22"/>
        </w:rPr>
        <w:t xml:space="preserve"> Q&amp;A period (judges only).</w:t>
      </w:r>
      <w:r w:rsidRPr="00ED0F86">
        <w:rPr>
          <w:rFonts w:ascii="Roboto" w:hAnsi="Roboto" w:cs="Arial"/>
          <w:szCs w:val="22"/>
        </w:rPr>
        <w:t xml:space="preserve"> </w:t>
      </w:r>
    </w:p>
    <w:p w14:paraId="2601B147" w14:textId="77777777" w:rsidR="00BA2162" w:rsidRPr="00ED0F86" w:rsidRDefault="00000000">
      <w:pPr>
        <w:ind w:left="-5"/>
        <w:rPr>
          <w:rFonts w:ascii="Roboto" w:hAnsi="Roboto"/>
          <w:szCs w:val="22"/>
        </w:rPr>
      </w:pPr>
      <w:r w:rsidRPr="00ED0F86">
        <w:rPr>
          <w:rFonts w:ascii="Roboto" w:hAnsi="Roboto" w:cs="Arial"/>
          <w:b/>
          <w:szCs w:val="22"/>
        </w:rPr>
        <w:t>NOTE:</w:t>
      </w:r>
      <w:r w:rsidRPr="00ED0F86">
        <w:rPr>
          <w:rFonts w:ascii="Roboto" w:hAnsi="Roboto"/>
          <w:szCs w:val="22"/>
        </w:rPr>
        <w:t xml:space="preserve"> Don’t worry! Your League Coordinator will keep track of the time.</w:t>
      </w:r>
      <w:r w:rsidRPr="00ED0F86">
        <w:rPr>
          <w:rFonts w:ascii="Roboto" w:hAnsi="Roboto" w:cs="Arial"/>
          <w:szCs w:val="22"/>
        </w:rPr>
        <w:t xml:space="preserve"> </w:t>
      </w:r>
    </w:p>
    <w:p w14:paraId="29FABC9F" w14:textId="77777777" w:rsidR="00BA2162" w:rsidRPr="00ED0F86" w:rsidRDefault="00000000">
      <w:pPr>
        <w:spacing w:after="177" w:line="259" w:lineRule="auto"/>
        <w:ind w:left="-5"/>
        <w:rPr>
          <w:rFonts w:ascii="Roboto" w:hAnsi="Roboto"/>
          <w:szCs w:val="22"/>
        </w:rPr>
      </w:pPr>
      <w:r w:rsidRPr="00ED0F86">
        <w:rPr>
          <w:rFonts w:ascii="Roboto" w:hAnsi="Roboto" w:cs="Arial"/>
          <w:b/>
          <w:szCs w:val="22"/>
        </w:rPr>
        <w:t xml:space="preserve">What is a Challenge Report? </w:t>
      </w:r>
    </w:p>
    <w:p w14:paraId="1322F2B6" w14:textId="77777777" w:rsidR="00BA2162" w:rsidRPr="00ED0F86" w:rsidRDefault="00000000">
      <w:pPr>
        <w:spacing w:after="195"/>
        <w:ind w:left="-5"/>
        <w:rPr>
          <w:rFonts w:ascii="Roboto" w:hAnsi="Roboto"/>
          <w:szCs w:val="22"/>
        </w:rPr>
      </w:pPr>
      <w:r w:rsidRPr="00ED0F86">
        <w:rPr>
          <w:rFonts w:ascii="Roboto" w:hAnsi="Roboto"/>
          <w:szCs w:val="22"/>
        </w:rPr>
        <w:t xml:space="preserve">The Challenge Report is a one-page written summary of the team's project, explaining how they meet the judging criteria. Teams must follow a template, and the report must be 8.5”x11” with only one printed side. Sample reports for each challenge can be found here: </w:t>
      </w:r>
      <w:r w:rsidRPr="00ED0F86">
        <w:rPr>
          <w:rFonts w:ascii="Roboto" w:hAnsi="Roboto" w:cs="Arial"/>
          <w:szCs w:val="22"/>
        </w:rPr>
        <w:t xml:space="preserve"> </w:t>
      </w:r>
    </w:p>
    <w:p w14:paraId="3EC5E684" w14:textId="77777777" w:rsidR="00BA2162" w:rsidRPr="00ED0F86" w:rsidRDefault="00000000">
      <w:pPr>
        <w:numPr>
          <w:ilvl w:val="0"/>
          <w:numId w:val="3"/>
        </w:numPr>
        <w:spacing w:after="18" w:line="259" w:lineRule="auto"/>
        <w:ind w:hanging="360"/>
        <w:rPr>
          <w:rFonts w:ascii="Roboto" w:hAnsi="Roboto"/>
          <w:szCs w:val="22"/>
        </w:rPr>
      </w:pPr>
      <w:hyperlink r:id="rId17">
        <w:r w:rsidRPr="00ED0F86">
          <w:rPr>
            <w:rFonts w:ascii="Roboto" w:hAnsi="Roboto"/>
            <w:color w:val="467886"/>
            <w:szCs w:val="22"/>
            <w:u w:val="single" w:color="467886"/>
          </w:rPr>
          <w:t>Desjardin</w:t>
        </w:r>
        <w:r w:rsidRPr="00ED0F86">
          <w:rPr>
            <w:rFonts w:ascii="Roboto" w:hAnsi="Roboto"/>
            <w:color w:val="467886"/>
            <w:szCs w:val="22"/>
            <w:u w:val="single" w:color="467886"/>
          </w:rPr>
          <w:t>s</w:t>
        </w:r>
        <w:r w:rsidRPr="00ED0F86">
          <w:rPr>
            <w:rFonts w:ascii="Roboto" w:hAnsi="Roboto"/>
            <w:color w:val="467886"/>
            <w:szCs w:val="22"/>
            <w:u w:val="single" w:color="467886"/>
          </w:rPr>
          <w:t xml:space="preserve"> Community</w:t>
        </w:r>
      </w:hyperlink>
      <w:hyperlink r:id="rId18">
        <w:r w:rsidRPr="00ED0F86">
          <w:rPr>
            <w:rFonts w:ascii="Roboto" w:hAnsi="Roboto"/>
            <w:color w:val="467886"/>
            <w:szCs w:val="22"/>
            <w:u w:val="single" w:color="467886"/>
          </w:rPr>
          <w:t xml:space="preserve"> </w:t>
        </w:r>
      </w:hyperlink>
      <w:hyperlink r:id="rId19">
        <w:r w:rsidRPr="00ED0F86">
          <w:rPr>
            <w:rFonts w:ascii="Roboto" w:hAnsi="Roboto"/>
            <w:color w:val="467886"/>
            <w:szCs w:val="22"/>
            <w:u w:val="single" w:color="467886"/>
          </w:rPr>
          <w:t>Empowerment Challenge</w:t>
        </w:r>
      </w:hyperlink>
      <w:hyperlink r:id="rId20">
        <w:r w:rsidRPr="00ED0F86">
          <w:rPr>
            <w:rFonts w:ascii="Roboto" w:hAnsi="Roboto" w:cs="Arial"/>
            <w:szCs w:val="22"/>
          </w:rPr>
          <w:t xml:space="preserve"> </w:t>
        </w:r>
      </w:hyperlink>
    </w:p>
    <w:p w14:paraId="49292AD9" w14:textId="77777777" w:rsidR="00BA2162" w:rsidRPr="00ED0F86" w:rsidRDefault="00000000">
      <w:pPr>
        <w:numPr>
          <w:ilvl w:val="0"/>
          <w:numId w:val="3"/>
        </w:numPr>
        <w:spacing w:after="18" w:line="259" w:lineRule="auto"/>
        <w:ind w:hanging="360"/>
        <w:rPr>
          <w:rFonts w:ascii="Roboto" w:hAnsi="Roboto"/>
          <w:szCs w:val="22"/>
        </w:rPr>
      </w:pPr>
      <w:hyperlink r:id="rId21">
        <w:r w:rsidRPr="00ED0F86">
          <w:rPr>
            <w:rFonts w:ascii="Roboto" w:hAnsi="Roboto"/>
            <w:color w:val="467886"/>
            <w:szCs w:val="22"/>
            <w:u w:val="single" w:color="467886"/>
          </w:rPr>
          <w:t>TD Entrepreneurship Challenge</w:t>
        </w:r>
      </w:hyperlink>
      <w:hyperlink r:id="rId22">
        <w:r w:rsidRPr="00ED0F86">
          <w:rPr>
            <w:rFonts w:ascii="Roboto" w:hAnsi="Roboto" w:cs="Arial"/>
            <w:szCs w:val="22"/>
          </w:rPr>
          <w:t xml:space="preserve"> </w:t>
        </w:r>
      </w:hyperlink>
    </w:p>
    <w:p w14:paraId="4B5D98F4" w14:textId="77777777" w:rsidR="00BA2162" w:rsidRPr="00ED0F86" w:rsidRDefault="00000000">
      <w:pPr>
        <w:numPr>
          <w:ilvl w:val="0"/>
          <w:numId w:val="3"/>
        </w:numPr>
        <w:spacing w:after="18" w:line="259" w:lineRule="auto"/>
        <w:ind w:hanging="360"/>
        <w:rPr>
          <w:rFonts w:ascii="Roboto" w:hAnsi="Roboto"/>
          <w:szCs w:val="22"/>
        </w:rPr>
      </w:pPr>
      <w:hyperlink r:id="rId23">
        <w:r w:rsidRPr="00ED0F86">
          <w:rPr>
            <w:rFonts w:ascii="Roboto" w:hAnsi="Roboto"/>
            <w:color w:val="467886"/>
            <w:szCs w:val="22"/>
            <w:u w:val="single" w:color="467886"/>
          </w:rPr>
          <w:t xml:space="preserve">Canadian Tire Environmental </w:t>
        </w:r>
        <w:r w:rsidRPr="00ED0F86">
          <w:rPr>
            <w:rFonts w:ascii="Roboto" w:hAnsi="Roboto"/>
            <w:color w:val="467886"/>
            <w:szCs w:val="22"/>
            <w:u w:val="single" w:color="467886"/>
          </w:rPr>
          <w:t>S</w:t>
        </w:r>
        <w:r w:rsidRPr="00ED0F86">
          <w:rPr>
            <w:rFonts w:ascii="Roboto" w:hAnsi="Roboto"/>
            <w:color w:val="467886"/>
            <w:szCs w:val="22"/>
            <w:u w:val="single" w:color="467886"/>
          </w:rPr>
          <w:t>ustainability Challenge</w:t>
        </w:r>
      </w:hyperlink>
      <w:hyperlink r:id="rId24">
        <w:r w:rsidRPr="00ED0F86">
          <w:rPr>
            <w:rFonts w:ascii="Roboto" w:hAnsi="Roboto" w:cs="Arial"/>
            <w:szCs w:val="22"/>
          </w:rPr>
          <w:t xml:space="preserve"> </w:t>
        </w:r>
      </w:hyperlink>
    </w:p>
    <w:p w14:paraId="60C1A57A" w14:textId="77777777" w:rsidR="00BA2162" w:rsidRPr="00ED0F86" w:rsidRDefault="00000000">
      <w:pPr>
        <w:numPr>
          <w:ilvl w:val="0"/>
          <w:numId w:val="3"/>
        </w:numPr>
        <w:spacing w:after="143" w:line="259" w:lineRule="auto"/>
        <w:ind w:hanging="360"/>
        <w:rPr>
          <w:rFonts w:ascii="Roboto" w:hAnsi="Roboto"/>
          <w:szCs w:val="22"/>
        </w:rPr>
      </w:pPr>
      <w:hyperlink r:id="rId25">
        <w:r w:rsidRPr="00ED0F86">
          <w:rPr>
            <w:rFonts w:ascii="Roboto" w:hAnsi="Roboto"/>
            <w:color w:val="467886"/>
            <w:szCs w:val="22"/>
            <w:u w:val="single" w:color="467886"/>
          </w:rPr>
          <w:t>In</w:t>
        </w:r>
        <w:r w:rsidRPr="00ED0F86">
          <w:rPr>
            <w:rFonts w:ascii="Roboto" w:hAnsi="Roboto"/>
            <w:color w:val="467886"/>
            <w:szCs w:val="22"/>
            <w:u w:val="single" w:color="467886"/>
          </w:rPr>
          <w:t>n</w:t>
        </w:r>
        <w:r w:rsidRPr="00ED0F86">
          <w:rPr>
            <w:rFonts w:ascii="Roboto" w:hAnsi="Roboto"/>
            <w:color w:val="467886"/>
            <w:szCs w:val="22"/>
            <w:u w:val="single" w:color="467886"/>
          </w:rPr>
          <w:t>ovation &amp; Impact Challenge, powered by Enactus Alumni</w:t>
        </w:r>
      </w:hyperlink>
      <w:hyperlink r:id="rId26">
        <w:r w:rsidRPr="00ED0F86">
          <w:rPr>
            <w:rFonts w:ascii="Roboto" w:hAnsi="Roboto" w:cs="Arial"/>
            <w:szCs w:val="22"/>
          </w:rPr>
          <w:t xml:space="preserve"> </w:t>
        </w:r>
      </w:hyperlink>
    </w:p>
    <w:p w14:paraId="7FF6152E" w14:textId="77777777" w:rsidR="00BA2162" w:rsidRPr="00ED0F86" w:rsidRDefault="00000000">
      <w:pPr>
        <w:spacing w:after="177" w:line="259" w:lineRule="auto"/>
        <w:ind w:left="-5"/>
        <w:rPr>
          <w:rFonts w:ascii="Roboto" w:hAnsi="Roboto"/>
          <w:szCs w:val="22"/>
        </w:rPr>
      </w:pPr>
      <w:r w:rsidRPr="00ED0F86">
        <w:rPr>
          <w:rFonts w:ascii="Roboto" w:hAnsi="Roboto" w:cs="Arial"/>
          <w:b/>
          <w:szCs w:val="22"/>
        </w:rPr>
        <w:t xml:space="preserve">Please explain the judging process. </w:t>
      </w:r>
    </w:p>
    <w:p w14:paraId="1E977A14" w14:textId="77777777" w:rsidR="00BA2162" w:rsidRPr="00ED0F86" w:rsidRDefault="00000000">
      <w:pPr>
        <w:numPr>
          <w:ilvl w:val="0"/>
          <w:numId w:val="4"/>
        </w:numPr>
        <w:spacing w:after="4"/>
        <w:ind w:hanging="360"/>
        <w:rPr>
          <w:rFonts w:ascii="Roboto" w:hAnsi="Roboto"/>
          <w:szCs w:val="22"/>
        </w:rPr>
      </w:pPr>
      <w:r w:rsidRPr="00ED0F86">
        <w:rPr>
          <w:rFonts w:ascii="Roboto" w:hAnsi="Roboto"/>
          <w:szCs w:val="22"/>
        </w:rPr>
        <w:t>During the set-up period, you’ll receive the Challenge Report from the team. Use the remaining 3 minutes to read it.</w:t>
      </w:r>
      <w:r w:rsidRPr="00ED0F86">
        <w:rPr>
          <w:rFonts w:ascii="Roboto" w:hAnsi="Roboto" w:cs="Arial"/>
          <w:szCs w:val="22"/>
        </w:rPr>
        <w:t xml:space="preserve"> </w:t>
      </w:r>
    </w:p>
    <w:p w14:paraId="34330830" w14:textId="77777777" w:rsidR="00BA2162" w:rsidRPr="00ED0F86" w:rsidRDefault="00000000">
      <w:pPr>
        <w:numPr>
          <w:ilvl w:val="0"/>
          <w:numId w:val="4"/>
        </w:numPr>
        <w:spacing w:after="4"/>
        <w:ind w:hanging="360"/>
        <w:rPr>
          <w:rFonts w:ascii="Roboto" w:hAnsi="Roboto"/>
          <w:szCs w:val="22"/>
        </w:rPr>
      </w:pPr>
      <w:r w:rsidRPr="00ED0F86">
        <w:rPr>
          <w:rFonts w:ascii="Roboto" w:hAnsi="Roboto"/>
          <w:szCs w:val="22"/>
        </w:rPr>
        <w:t xml:space="preserve">After each presentation, use the green Individual Team Evaluation Form to take notes and assign scores based on how the team addressed the criteria. Keep in mind that </w:t>
      </w:r>
      <w:r w:rsidRPr="00ED0F86">
        <w:rPr>
          <w:rFonts w:ascii="Roboto" w:hAnsi="Roboto"/>
          <w:szCs w:val="22"/>
        </w:rPr>
        <w:lastRenderedPageBreak/>
        <w:t>Enactus gives the teams your feedback after the competition, so please focus on providing positive, constructive feedback as they use it to improve their projects/business ventures.</w:t>
      </w:r>
      <w:r w:rsidRPr="00ED0F86">
        <w:rPr>
          <w:rFonts w:ascii="Roboto" w:hAnsi="Roboto" w:cs="Arial"/>
          <w:szCs w:val="22"/>
        </w:rPr>
        <w:t xml:space="preserve"> </w:t>
      </w:r>
    </w:p>
    <w:p w14:paraId="24CDF8C0" w14:textId="77777777" w:rsidR="00BA2162" w:rsidRPr="00ED0F86" w:rsidRDefault="00000000">
      <w:pPr>
        <w:numPr>
          <w:ilvl w:val="0"/>
          <w:numId w:val="4"/>
        </w:numPr>
        <w:spacing w:after="6"/>
        <w:ind w:hanging="360"/>
        <w:rPr>
          <w:rFonts w:ascii="Roboto" w:hAnsi="Roboto"/>
          <w:szCs w:val="22"/>
        </w:rPr>
      </w:pPr>
      <w:r w:rsidRPr="00ED0F86">
        <w:rPr>
          <w:rFonts w:ascii="Roboto" w:hAnsi="Roboto"/>
          <w:szCs w:val="22"/>
        </w:rPr>
        <w:t>After all presentations in your league, transfer your scores to the yellow Cumulative Evaluation Form, which you’ll find in your Judge Handbook.</w:t>
      </w:r>
      <w:r w:rsidRPr="00ED0F86">
        <w:rPr>
          <w:rFonts w:ascii="Roboto" w:hAnsi="Roboto" w:cs="Arial"/>
          <w:szCs w:val="22"/>
        </w:rPr>
        <w:t xml:space="preserve"> </w:t>
      </w:r>
    </w:p>
    <w:p w14:paraId="0CCC9307" w14:textId="77777777" w:rsidR="00BA2162" w:rsidRPr="00ED0F86" w:rsidRDefault="00000000">
      <w:pPr>
        <w:numPr>
          <w:ilvl w:val="0"/>
          <w:numId w:val="4"/>
        </w:numPr>
        <w:spacing w:after="4"/>
        <w:ind w:hanging="360"/>
        <w:rPr>
          <w:rFonts w:ascii="Roboto" w:hAnsi="Roboto"/>
          <w:szCs w:val="22"/>
        </w:rPr>
      </w:pPr>
      <w:r w:rsidRPr="00ED0F86">
        <w:rPr>
          <w:rFonts w:ascii="Roboto" w:hAnsi="Roboto"/>
          <w:szCs w:val="22"/>
        </w:rPr>
        <w:t>Rank all teams in your league in order of preference with one (1) being the best. No ties are allowed, so assign a unique rank to each team.</w:t>
      </w:r>
      <w:r w:rsidRPr="00ED0F86">
        <w:rPr>
          <w:rFonts w:ascii="Roboto" w:hAnsi="Roboto" w:cs="Arial"/>
          <w:szCs w:val="22"/>
        </w:rPr>
        <w:t xml:space="preserve"> </w:t>
      </w:r>
    </w:p>
    <w:p w14:paraId="1F312CA4" w14:textId="77777777" w:rsidR="00BA2162" w:rsidRPr="00ED0F86" w:rsidRDefault="00000000">
      <w:pPr>
        <w:numPr>
          <w:ilvl w:val="0"/>
          <w:numId w:val="4"/>
        </w:numPr>
        <w:ind w:hanging="360"/>
        <w:rPr>
          <w:rFonts w:ascii="Roboto" w:hAnsi="Roboto"/>
          <w:szCs w:val="22"/>
        </w:rPr>
      </w:pPr>
      <w:r w:rsidRPr="00ED0F86">
        <w:rPr>
          <w:rFonts w:ascii="Roboto" w:hAnsi="Roboto"/>
          <w:szCs w:val="22"/>
        </w:rPr>
        <w:t xml:space="preserve">Once completed, submit both the green Individual Evaluation Forms and the yellow Cumulative Evaluation Form to the League Coordinator. </w:t>
      </w:r>
      <w:r w:rsidRPr="00ED0F86">
        <w:rPr>
          <w:rFonts w:ascii="Roboto" w:hAnsi="Roboto" w:cs="Arial"/>
          <w:szCs w:val="22"/>
        </w:rPr>
        <w:t xml:space="preserve"> </w:t>
      </w:r>
    </w:p>
    <w:p w14:paraId="6EDF07DD" w14:textId="77777777" w:rsidR="00ED0F86" w:rsidRDefault="00000000" w:rsidP="00ED0F86">
      <w:pPr>
        <w:ind w:left="-5"/>
        <w:rPr>
          <w:rFonts w:ascii="Roboto" w:hAnsi="Roboto"/>
          <w:szCs w:val="22"/>
        </w:rPr>
      </w:pPr>
      <w:r w:rsidRPr="00ED0F86">
        <w:rPr>
          <w:rFonts w:ascii="Roboto" w:hAnsi="Roboto" w:cs="Arial"/>
          <w:b/>
          <w:szCs w:val="22"/>
        </w:rPr>
        <w:t>NOTE:</w:t>
      </w:r>
      <w:r w:rsidRPr="00ED0F86">
        <w:rPr>
          <w:rFonts w:ascii="Roboto" w:hAnsi="Roboto"/>
          <w:szCs w:val="22"/>
        </w:rPr>
        <w:t xml:space="preserve"> Judging is an individual process. Please do not share your rankings with anyone until results have been announced at the Awards Ceremony.</w:t>
      </w:r>
      <w:r w:rsidRPr="00ED0F86">
        <w:rPr>
          <w:rFonts w:ascii="Roboto" w:hAnsi="Roboto" w:cs="Arial"/>
          <w:szCs w:val="22"/>
        </w:rPr>
        <w:t xml:space="preserve"> </w:t>
      </w:r>
    </w:p>
    <w:p w14:paraId="351965E8" w14:textId="647B725B" w:rsidR="00BA2162" w:rsidRPr="00ED0F86" w:rsidRDefault="00000000" w:rsidP="00ED0F86">
      <w:pPr>
        <w:ind w:left="-5"/>
        <w:rPr>
          <w:rFonts w:ascii="Roboto" w:hAnsi="Roboto"/>
          <w:szCs w:val="22"/>
        </w:rPr>
      </w:pPr>
      <w:r w:rsidRPr="00ED0F86">
        <w:rPr>
          <w:rFonts w:ascii="Roboto" w:hAnsi="Roboto" w:cs="Arial"/>
          <w:b/>
          <w:szCs w:val="22"/>
        </w:rPr>
        <w:t xml:space="preserve"> </w:t>
      </w:r>
    </w:p>
    <w:p w14:paraId="2A674575" w14:textId="77777777" w:rsidR="00BA2162" w:rsidRPr="00ED0F86" w:rsidRDefault="00000000">
      <w:pPr>
        <w:spacing w:after="177" w:line="259" w:lineRule="auto"/>
        <w:ind w:left="-5"/>
        <w:rPr>
          <w:rFonts w:ascii="Roboto" w:hAnsi="Roboto"/>
          <w:szCs w:val="22"/>
        </w:rPr>
      </w:pPr>
      <w:r w:rsidRPr="00ED0F86">
        <w:rPr>
          <w:rFonts w:ascii="Roboto" w:hAnsi="Roboto" w:cs="Arial"/>
          <w:b/>
          <w:szCs w:val="22"/>
        </w:rPr>
        <w:t xml:space="preserve">What should I do if I have a conflict of interest? </w:t>
      </w:r>
    </w:p>
    <w:p w14:paraId="56E05A9E" w14:textId="77777777" w:rsidR="00BA2162" w:rsidRPr="00ED0F86" w:rsidRDefault="00000000">
      <w:pPr>
        <w:ind w:left="-5"/>
        <w:rPr>
          <w:rFonts w:ascii="Roboto" w:hAnsi="Roboto"/>
          <w:szCs w:val="22"/>
        </w:rPr>
      </w:pPr>
      <w:r w:rsidRPr="00ED0F86">
        <w:rPr>
          <w:rFonts w:ascii="Roboto" w:hAnsi="Roboto"/>
          <w:szCs w:val="22"/>
        </w:rPr>
        <w:t xml:space="preserve">If you have a conflict of interest with any team (e.g., knowing a team member, having a personal connection, being an Enactus alumnus from that school), inform the event organizers immediately, and they will assign you to a new league. </w:t>
      </w:r>
      <w:r w:rsidRPr="00ED0F86">
        <w:rPr>
          <w:rFonts w:ascii="Roboto" w:hAnsi="Roboto" w:cs="Arial"/>
          <w:szCs w:val="22"/>
        </w:rPr>
        <w:t xml:space="preserve"> </w:t>
      </w:r>
    </w:p>
    <w:p w14:paraId="78013351" w14:textId="77777777" w:rsidR="00BA2162" w:rsidRPr="00ED0F86" w:rsidRDefault="00000000">
      <w:pPr>
        <w:spacing w:after="177" w:line="259" w:lineRule="auto"/>
        <w:ind w:left="-5"/>
        <w:rPr>
          <w:rFonts w:ascii="Roboto" w:hAnsi="Roboto"/>
          <w:szCs w:val="22"/>
        </w:rPr>
      </w:pPr>
      <w:r w:rsidRPr="00ED0F86">
        <w:rPr>
          <w:rFonts w:ascii="Roboto" w:hAnsi="Roboto" w:cs="Arial"/>
          <w:b/>
          <w:szCs w:val="22"/>
        </w:rPr>
        <w:t xml:space="preserve">Conclusion </w:t>
      </w:r>
    </w:p>
    <w:p w14:paraId="611A950C" w14:textId="77777777" w:rsidR="00BA2162" w:rsidRPr="00ED0F86" w:rsidRDefault="00000000">
      <w:pPr>
        <w:ind w:left="-5"/>
        <w:rPr>
          <w:rFonts w:ascii="Roboto" w:hAnsi="Roboto"/>
          <w:szCs w:val="22"/>
        </w:rPr>
      </w:pPr>
      <w:r w:rsidRPr="00ED0F86">
        <w:rPr>
          <w:rFonts w:ascii="Roboto" w:hAnsi="Roboto"/>
          <w:szCs w:val="22"/>
        </w:rPr>
        <w:t xml:space="preserve">We hope this FAQ helps you prepare for your role as an Enactus Canada Regional Judge. Your time and expertise are vital to the students and the Enactus community. Thank you for joining this incredible journey of driving positive social change through entrepreneurial action. </w:t>
      </w:r>
      <w:r w:rsidRPr="00ED0F86">
        <w:rPr>
          <w:rFonts w:ascii="Roboto" w:hAnsi="Roboto" w:cs="Arial"/>
          <w:szCs w:val="22"/>
        </w:rPr>
        <w:t xml:space="preserve"> </w:t>
      </w:r>
    </w:p>
    <w:p w14:paraId="53D4D97B" w14:textId="77777777" w:rsidR="00BA2162" w:rsidRPr="00ED0F86" w:rsidRDefault="00000000">
      <w:pPr>
        <w:ind w:left="-5"/>
        <w:rPr>
          <w:rFonts w:ascii="Roboto" w:hAnsi="Roboto"/>
          <w:szCs w:val="22"/>
        </w:rPr>
      </w:pPr>
      <w:r w:rsidRPr="00ED0F86">
        <w:rPr>
          <w:rFonts w:ascii="Roboto" w:hAnsi="Roboto"/>
          <w:szCs w:val="22"/>
        </w:rPr>
        <w:t>If you have any questions, don’t hesitate to ask your League Coordinator, Judge Trainer, or another Enactus Canada representative.</w:t>
      </w:r>
      <w:r w:rsidRPr="00ED0F86">
        <w:rPr>
          <w:rFonts w:ascii="Roboto" w:hAnsi="Roboto" w:cs="Arial"/>
          <w:b/>
          <w:szCs w:val="22"/>
        </w:rPr>
        <w:t xml:space="preserve"> </w:t>
      </w:r>
    </w:p>
    <w:sectPr w:rsidR="00BA2162" w:rsidRPr="00ED0F86">
      <w:headerReference w:type="default" r:id="rId27"/>
      <w:pgSz w:w="12240" w:h="15840"/>
      <w:pgMar w:top="1488" w:right="1468" w:bottom="143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0920C" w14:textId="77777777" w:rsidR="00293849" w:rsidRDefault="00293849" w:rsidP="00ED0F86">
      <w:pPr>
        <w:spacing w:after="0" w:line="240" w:lineRule="auto"/>
      </w:pPr>
      <w:r>
        <w:separator/>
      </w:r>
    </w:p>
  </w:endnote>
  <w:endnote w:type="continuationSeparator" w:id="0">
    <w:p w14:paraId="4671ECED" w14:textId="77777777" w:rsidR="00293849" w:rsidRDefault="00293849" w:rsidP="00ED0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3C4D7" w14:textId="77777777" w:rsidR="00293849" w:rsidRDefault="00293849" w:rsidP="00ED0F86">
      <w:pPr>
        <w:spacing w:after="0" w:line="240" w:lineRule="auto"/>
      </w:pPr>
      <w:r>
        <w:separator/>
      </w:r>
    </w:p>
  </w:footnote>
  <w:footnote w:type="continuationSeparator" w:id="0">
    <w:p w14:paraId="42D8EC5E" w14:textId="77777777" w:rsidR="00293849" w:rsidRDefault="00293849" w:rsidP="00ED0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50AF7" w14:textId="75DCFA2C" w:rsidR="00ED0F86" w:rsidRDefault="00ED0F86" w:rsidP="00ED0F86">
    <w:pPr>
      <w:pStyle w:val="Header"/>
      <w:ind w:left="730"/>
      <w:jc w:val="right"/>
    </w:pPr>
    <w:r>
      <w:rPr>
        <w:noProof/>
      </w:rPr>
      <w:drawing>
        <wp:inline distT="0" distB="0" distL="0" distR="0" wp14:anchorId="3ED24D09" wp14:editId="7DAA2362">
          <wp:extent cx="1228779" cy="518160"/>
          <wp:effectExtent l="0" t="0" r="3175" b="2540"/>
          <wp:docPr id="193378347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783474" name="Graphic 1933783474"/>
                  <pic:cNvPicPr/>
                </pic:nvPicPr>
                <pic:blipFill>
                  <a:blip r:embed="rId1">
                    <a:extLst>
                      <a:ext uri="{96DAC541-7B7A-43D3-8B79-37D633B846F1}">
                        <asvg:svgBlip xmlns:asvg="http://schemas.microsoft.com/office/drawing/2016/SVG/main" r:embed="rId2"/>
                      </a:ext>
                    </a:extLst>
                  </a:blip>
                  <a:stretch>
                    <a:fillRect/>
                  </a:stretch>
                </pic:blipFill>
                <pic:spPr>
                  <a:xfrm>
                    <a:off x="0" y="0"/>
                    <a:ext cx="1248547" cy="526496"/>
                  </a:xfrm>
                  <a:prstGeom prst="rect">
                    <a:avLst/>
                  </a:prstGeom>
                </pic:spPr>
              </pic:pic>
            </a:graphicData>
          </a:graphic>
        </wp:inline>
      </w:drawing>
    </w:r>
  </w:p>
  <w:p w14:paraId="32E7D432" w14:textId="77777777" w:rsidR="00ED0F86" w:rsidRDefault="00ED0F86" w:rsidP="00ED0F86">
    <w:pPr>
      <w:pStyle w:val="Header"/>
      <w:ind w:left="73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1F63"/>
    <w:multiLevelType w:val="hybridMultilevel"/>
    <w:tmpl w:val="BF628DDE"/>
    <w:lvl w:ilvl="0" w:tplc="FCE0CEB2">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BE181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60305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D4A75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20878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5A410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383F9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7C8B8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22B6F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C03053"/>
    <w:multiLevelType w:val="hybridMultilevel"/>
    <w:tmpl w:val="40C6357E"/>
    <w:lvl w:ilvl="0" w:tplc="A978EAB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5E5DA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F8B2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725E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4A3F5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EE9A6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E2D6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E4DA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B89F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8027C9"/>
    <w:multiLevelType w:val="hybridMultilevel"/>
    <w:tmpl w:val="058885A6"/>
    <w:lvl w:ilvl="0" w:tplc="92D0D8E4">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ECEBF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18AAE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24C41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BE762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7276C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40989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0EC10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6EF0F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6224449"/>
    <w:multiLevelType w:val="hybridMultilevel"/>
    <w:tmpl w:val="C54C9B78"/>
    <w:lvl w:ilvl="0" w:tplc="EB32771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445F8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0880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10E1B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4C144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ACE25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82F9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903E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F84BD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57742939">
    <w:abstractNumId w:val="2"/>
  </w:num>
  <w:num w:numId="2" w16cid:durableId="1127703126">
    <w:abstractNumId w:val="1"/>
  </w:num>
  <w:num w:numId="3" w16cid:durableId="720060985">
    <w:abstractNumId w:val="3"/>
  </w:num>
  <w:num w:numId="4" w16cid:durableId="331373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62"/>
    <w:rsid w:val="00293849"/>
    <w:rsid w:val="002D4222"/>
    <w:rsid w:val="00B76EBE"/>
    <w:rsid w:val="00BA2162"/>
    <w:rsid w:val="00ED0F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DBA5F"/>
  <w15:docId w15:val="{6B82064E-3075-F143-B65B-EAA98ABF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5" w:line="271" w:lineRule="auto"/>
      <w:ind w:left="10" w:hanging="10"/>
    </w:pPr>
    <w:rPr>
      <w:rFonts w:ascii="Arial" w:eastAsia="Arial" w:hAnsi="Arial" w:cs="Times New Roman"/>
      <w:color w:val="000000"/>
      <w:sz w:val="22"/>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86"/>
    <w:rPr>
      <w:rFonts w:ascii="Arial" w:eastAsia="Arial" w:hAnsi="Arial" w:cs="Times New Roman"/>
      <w:color w:val="000000"/>
      <w:sz w:val="22"/>
      <w:lang w:val="en" w:eastAsia="en"/>
    </w:rPr>
  </w:style>
  <w:style w:type="paragraph" w:styleId="Footer">
    <w:name w:val="footer"/>
    <w:basedOn w:val="Normal"/>
    <w:link w:val="FooterChar"/>
    <w:uiPriority w:val="99"/>
    <w:unhideWhenUsed/>
    <w:rsid w:val="00ED0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86"/>
    <w:rPr>
      <w:rFonts w:ascii="Arial" w:eastAsia="Arial" w:hAnsi="Arial" w:cs="Times New Roman"/>
      <w:color w:val="000000"/>
      <w:sz w:val="22"/>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nactus.ca/" TargetMode="External"/><Relationship Id="rId13" Type="http://schemas.openxmlformats.org/officeDocument/2006/relationships/hyperlink" Target="https://enactus.ca/wp-content/uploads/2025/08/Canadian-Tire-Environmental-Sustainability-Challenge-Overview.pdf" TargetMode="External"/><Relationship Id="rId18" Type="http://schemas.openxmlformats.org/officeDocument/2006/relationships/hyperlink" Target="https://enactus.ca/wp-content/uploads/2025/10/Desjardins-Community-Empowerment-Challenge-Sample-Challenge-Report.pdf" TargetMode="External"/><Relationship Id="rId26" Type="http://schemas.openxmlformats.org/officeDocument/2006/relationships/hyperlink" Target="https://enactus.ca/wp-content/uploads/2025/10/Innovation-and-Impact-Challenge-Sample-Challenge-Report.pdf" TargetMode="External"/><Relationship Id="rId3" Type="http://schemas.openxmlformats.org/officeDocument/2006/relationships/settings" Target="settings.xml"/><Relationship Id="rId21" Type="http://schemas.openxmlformats.org/officeDocument/2006/relationships/hyperlink" Target="https://enactus.ca/wp-content/uploads/2025/10/TD-Entrepreneurship-Challenge-Sample-Challenge-Report.pdf" TargetMode="External"/><Relationship Id="rId7" Type="http://schemas.openxmlformats.org/officeDocument/2006/relationships/hyperlink" Target="https://enactus.ca/" TargetMode="External"/><Relationship Id="rId12" Type="http://schemas.openxmlformats.org/officeDocument/2006/relationships/hyperlink" Target="https://enactus.ca/wp-content/uploads/2025/08/TD-Entrepreneurship-Challenge-Overview.pdf" TargetMode="External"/><Relationship Id="rId17" Type="http://schemas.openxmlformats.org/officeDocument/2006/relationships/hyperlink" Target="https://enactus.ca/wp-content/uploads/2025/10/Desjardins-Community-Empowerment-Challenge-Sample-Challenge-Report.pdf" TargetMode="External"/><Relationship Id="rId25" Type="http://schemas.openxmlformats.org/officeDocument/2006/relationships/hyperlink" Target="https://enactus.ca/wp-content/uploads/2025/10/Innovation-and-Impact-Challenge-Sample-Challenge-Report.pdf" TargetMode="External"/><Relationship Id="rId2" Type="http://schemas.openxmlformats.org/officeDocument/2006/relationships/styles" Target="styles.xml"/><Relationship Id="rId16" Type="http://schemas.openxmlformats.org/officeDocument/2006/relationships/hyperlink" Target="https://enactus.ca/wp-content/uploads/2025/08/InnovationAndImpact-Challenge-Overview.pdf" TargetMode="External"/><Relationship Id="rId20" Type="http://schemas.openxmlformats.org/officeDocument/2006/relationships/hyperlink" Target="https://enactus.ca/wp-content/uploads/2025/10/Desjardins-Community-Empowerment-Challenge-Sample-Challenge-Report.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actus.ca/wp-content/uploads/2025/08/TD-Entrepreneurship-Challenge-Overview.pdf" TargetMode="External"/><Relationship Id="rId24" Type="http://schemas.openxmlformats.org/officeDocument/2006/relationships/hyperlink" Target="https://enactus.ca/wp-content/uploads/2025/10/Canadian-Tire-Environmental-Sustainability-Challenge-Sample-Challenge-Report.pdf" TargetMode="External"/><Relationship Id="rId5" Type="http://schemas.openxmlformats.org/officeDocument/2006/relationships/footnotes" Target="footnotes.xml"/><Relationship Id="rId15" Type="http://schemas.openxmlformats.org/officeDocument/2006/relationships/hyperlink" Target="https://enactus.ca/wp-content/uploads/2025/08/InnovationAndImpact-Challenge-Overview.pdf" TargetMode="External"/><Relationship Id="rId23" Type="http://schemas.openxmlformats.org/officeDocument/2006/relationships/hyperlink" Target="https://enactus.ca/wp-content/uploads/2025/10/Canadian-Tire-Environmental-Sustainability-Challenge-Sample-Challenge-Report.pdf" TargetMode="External"/><Relationship Id="rId28" Type="http://schemas.openxmlformats.org/officeDocument/2006/relationships/fontTable" Target="fontTable.xml"/><Relationship Id="rId10" Type="http://schemas.openxmlformats.org/officeDocument/2006/relationships/hyperlink" Target="https://enactus.ca/wp-content/uploads/2025/08/Desjardins-Youth-Empowerment-Challenge-Overview.pdf" TargetMode="External"/><Relationship Id="rId19" Type="http://schemas.openxmlformats.org/officeDocument/2006/relationships/hyperlink" Target="https://enactus.ca/wp-content/uploads/2025/10/Desjardins-Community-Empowerment-Challenge-Sample-Challenge-Report.pdf" TargetMode="External"/><Relationship Id="rId4" Type="http://schemas.openxmlformats.org/officeDocument/2006/relationships/webSettings" Target="webSettings.xml"/><Relationship Id="rId9" Type="http://schemas.openxmlformats.org/officeDocument/2006/relationships/hyperlink" Target="https://enactus.ca/wp-content/uploads/2025/08/Desjardins-Youth-Empowerment-Challenge-Overview.pdf" TargetMode="External"/><Relationship Id="rId14" Type="http://schemas.openxmlformats.org/officeDocument/2006/relationships/hyperlink" Target="https://enactus.ca/wp-content/uploads/2025/08/Canadian-Tire-Environmental-Sustainability-Challenge-Overview.pdf" TargetMode="External"/><Relationship Id="rId22" Type="http://schemas.openxmlformats.org/officeDocument/2006/relationships/hyperlink" Target="https://enactus.ca/wp-content/uploads/2025/10/TD-Entrepreneurship-Challenge-Sample-Challenge-Report.pdf"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1152</Words>
  <Characters>6569</Characters>
  <Application>Microsoft Office Word</Application>
  <DocSecurity>0</DocSecurity>
  <Lines>54</Lines>
  <Paragraphs>15</Paragraphs>
  <ScaleCrop>false</ScaleCrop>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cp:lastModifiedBy>Shraddha Gupta</cp:lastModifiedBy>
  <cp:revision>3</cp:revision>
  <dcterms:created xsi:type="dcterms:W3CDTF">2025-12-09T20:11:00Z</dcterms:created>
  <dcterms:modified xsi:type="dcterms:W3CDTF">2025-12-09T20:11:00Z</dcterms:modified>
</cp:coreProperties>
</file>